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70397" w14:textId="77777777" w:rsidR="00676C21" w:rsidRDefault="00000000">
      <w:pPr>
        <w:jc w:val="center"/>
      </w:pPr>
      <w:r>
        <w:t>Nombre: _______________________________________________________ Código UIS: _____________________ Grupo: ___________</w:t>
      </w:r>
    </w:p>
    <w:p w14:paraId="3DA17213" w14:textId="77777777" w:rsidR="00676C21" w:rsidRDefault="00676C21">
      <w:pPr>
        <w:jc w:val="center"/>
        <w:rPr>
          <w:b/>
        </w:rPr>
      </w:pPr>
    </w:p>
    <w:p w14:paraId="75A221E9" w14:textId="77777777" w:rsidR="00676C21" w:rsidRDefault="00000000">
      <w:pPr>
        <w:jc w:val="center"/>
        <w:rPr>
          <w:b/>
        </w:rPr>
      </w:pPr>
      <w:r>
        <w:rPr>
          <w:b/>
        </w:rPr>
        <w:t>Laboratorio de Introducción a la Biología</w:t>
      </w:r>
    </w:p>
    <w:p w14:paraId="67FBCDC5" w14:textId="77777777" w:rsidR="00676C21" w:rsidRDefault="00000000">
      <w:pPr>
        <w:jc w:val="center"/>
        <w:rPr>
          <w:b/>
        </w:rPr>
      </w:pPr>
      <w:r>
        <w:rPr>
          <w:b/>
        </w:rPr>
        <w:t>Práctica 8. Herramientas básicas de informática para la biodiversidad</w:t>
      </w:r>
    </w:p>
    <w:p w14:paraId="4211EE96" w14:textId="77777777" w:rsidR="00676C21" w:rsidRDefault="00000000">
      <w:pPr>
        <w:spacing w:before="240"/>
        <w:rPr>
          <w:b/>
        </w:rPr>
      </w:pPr>
      <w:r>
        <w:rPr>
          <w:b/>
        </w:rPr>
        <w:t>Actividad 1. Exploración de bases de datos</w:t>
      </w:r>
    </w:p>
    <w:p w14:paraId="44FAB92C" w14:textId="210EBE6C" w:rsidR="00676C21" w:rsidRDefault="00000000">
      <w:pPr>
        <w:numPr>
          <w:ilvl w:val="0"/>
          <w:numId w:val="3"/>
        </w:numPr>
        <w:spacing w:after="240"/>
        <w:jc w:val="both"/>
      </w:pPr>
      <w:r>
        <w:t xml:space="preserve">En la siguiente tabla encontrará los </w:t>
      </w:r>
      <w:r w:rsidR="00DB2ED3">
        <w:t>enlaces</w:t>
      </w:r>
      <w:r>
        <w:t xml:space="preserve"> a las bases de datos: Enciclopedia de la vida, Catálogo de la vida, GBIF, IUCN, SiB Colombia y iNaturalist. Ingrese en ellas y busque la información especificada en paréntesis en el encabezado de la tabla. Para esto, tenga en cuenta el ejemplo suministrado con la información del </w:t>
      </w:r>
      <w:r>
        <w:rPr>
          <w:i/>
        </w:rPr>
        <w:t xml:space="preserve">Puma </w:t>
      </w:r>
      <w:proofErr w:type="spellStart"/>
      <w:r>
        <w:rPr>
          <w:i/>
        </w:rPr>
        <w:t>concolor</w:t>
      </w:r>
      <w:proofErr w:type="spellEnd"/>
      <w:r>
        <w:t>. Adicionalmente realice una búsqueda sobre la especie utilizada en su trabajo de semestre y agregue la información en el espacio disponible en la última fila.</w:t>
      </w:r>
    </w:p>
    <w:tbl>
      <w:tblPr>
        <w:tblStyle w:val="a"/>
        <w:tblW w:w="15510" w:type="dxa"/>
        <w:tblInd w:w="-690" w:type="dxa"/>
        <w:tblBorders>
          <w:top w:val="nil"/>
          <w:left w:val="nil"/>
          <w:bottom w:val="nil"/>
          <w:right w:val="nil"/>
          <w:insideH w:val="nil"/>
          <w:insideV w:val="nil"/>
        </w:tblBorders>
        <w:tblLayout w:type="fixed"/>
        <w:tblLook w:val="0600" w:firstRow="0" w:lastRow="0" w:firstColumn="0" w:lastColumn="0" w:noHBand="1" w:noVBand="1"/>
      </w:tblPr>
      <w:tblGrid>
        <w:gridCol w:w="1515"/>
        <w:gridCol w:w="2280"/>
        <w:gridCol w:w="1995"/>
        <w:gridCol w:w="2910"/>
        <w:gridCol w:w="2325"/>
        <w:gridCol w:w="1950"/>
        <w:gridCol w:w="2535"/>
      </w:tblGrid>
      <w:tr w:rsidR="00676C21" w14:paraId="1AEDE5D9" w14:textId="77777777">
        <w:trPr>
          <w:trHeight w:val="1515"/>
        </w:trPr>
        <w:tc>
          <w:tcPr>
            <w:tcW w:w="1515" w:type="dxa"/>
            <w:tcBorders>
              <w:top w:val="nil"/>
              <w:left w:val="nil"/>
              <w:bottom w:val="single" w:sz="6" w:space="0" w:color="000000"/>
              <w:right w:val="single" w:sz="6" w:space="0" w:color="000000"/>
            </w:tcBorders>
            <w:tcMar>
              <w:top w:w="0" w:type="dxa"/>
              <w:left w:w="100" w:type="dxa"/>
              <w:bottom w:w="0" w:type="dxa"/>
              <w:right w:w="100" w:type="dxa"/>
            </w:tcMar>
          </w:tcPr>
          <w:p w14:paraId="619EAE2A" w14:textId="77777777" w:rsidR="00676C21" w:rsidRDefault="00000000">
            <w:pPr>
              <w:spacing w:before="240" w:after="240"/>
              <w:jc w:val="center"/>
              <w:rPr>
                <w:sz w:val="20"/>
                <w:szCs w:val="20"/>
              </w:rPr>
            </w:pPr>
            <w:r>
              <w:rPr>
                <w:sz w:val="20"/>
                <w:szCs w:val="20"/>
              </w:rPr>
              <w:t xml:space="preserve"> </w:t>
            </w:r>
          </w:p>
        </w:tc>
        <w:tc>
          <w:tcPr>
            <w:tcW w:w="228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F8C71A7" w14:textId="77777777" w:rsidR="00676C21" w:rsidRDefault="00000000">
            <w:pPr>
              <w:spacing w:line="240" w:lineRule="auto"/>
              <w:jc w:val="center"/>
              <w:rPr>
                <w:color w:val="1155CC"/>
                <w:sz w:val="20"/>
                <w:szCs w:val="20"/>
                <w:u w:val="single"/>
              </w:rPr>
            </w:pPr>
            <w:hyperlink r:id="rId5">
              <w:proofErr w:type="spellStart"/>
              <w:r>
                <w:rPr>
                  <w:color w:val="1155CC"/>
                  <w:sz w:val="20"/>
                  <w:szCs w:val="20"/>
                  <w:u w:val="single"/>
                </w:rPr>
                <w:t>Encyclopedia</w:t>
              </w:r>
              <w:proofErr w:type="spellEnd"/>
              <w:r>
                <w:rPr>
                  <w:color w:val="1155CC"/>
                  <w:sz w:val="20"/>
                  <w:szCs w:val="20"/>
                  <w:u w:val="single"/>
                </w:rPr>
                <w:t xml:space="preserve"> </w:t>
              </w:r>
              <w:proofErr w:type="spellStart"/>
              <w:r>
                <w:rPr>
                  <w:color w:val="1155CC"/>
                  <w:sz w:val="20"/>
                  <w:szCs w:val="20"/>
                  <w:u w:val="single"/>
                </w:rPr>
                <w:t>of</w:t>
              </w:r>
              <w:proofErr w:type="spellEnd"/>
              <w:r>
                <w:rPr>
                  <w:color w:val="1155CC"/>
                  <w:sz w:val="20"/>
                  <w:szCs w:val="20"/>
                  <w:u w:val="single"/>
                </w:rPr>
                <w:t xml:space="preserve"> </w:t>
              </w:r>
              <w:proofErr w:type="spellStart"/>
              <w:r>
                <w:rPr>
                  <w:color w:val="1155CC"/>
                  <w:sz w:val="20"/>
                  <w:szCs w:val="20"/>
                  <w:u w:val="single"/>
                </w:rPr>
                <w:t>Life</w:t>
              </w:r>
              <w:proofErr w:type="spellEnd"/>
            </w:hyperlink>
          </w:p>
          <w:p w14:paraId="69F0D8D3" w14:textId="77777777" w:rsidR="00676C21" w:rsidRDefault="00000000">
            <w:pPr>
              <w:spacing w:line="240" w:lineRule="auto"/>
              <w:jc w:val="center"/>
              <w:rPr>
                <w:sz w:val="20"/>
                <w:szCs w:val="20"/>
              </w:rPr>
            </w:pPr>
            <w:r>
              <w:rPr>
                <w:sz w:val="20"/>
                <w:szCs w:val="20"/>
              </w:rPr>
              <w:t>(Fotografía y dato llamativo)</w:t>
            </w:r>
          </w:p>
        </w:tc>
        <w:tc>
          <w:tcPr>
            <w:tcW w:w="199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7BB0997" w14:textId="77777777" w:rsidR="00676C21" w:rsidRDefault="00000000">
            <w:pPr>
              <w:spacing w:line="240" w:lineRule="auto"/>
              <w:jc w:val="center"/>
              <w:rPr>
                <w:color w:val="1155CC"/>
                <w:sz w:val="20"/>
                <w:szCs w:val="20"/>
                <w:u w:val="single"/>
              </w:rPr>
            </w:pPr>
            <w:hyperlink r:id="rId6">
              <w:r>
                <w:rPr>
                  <w:color w:val="1155CC"/>
                  <w:sz w:val="20"/>
                  <w:szCs w:val="20"/>
                  <w:u w:val="single"/>
                </w:rPr>
                <w:t xml:space="preserve">COL | </w:t>
              </w:r>
              <w:proofErr w:type="spellStart"/>
              <w:r>
                <w:rPr>
                  <w:color w:val="1155CC"/>
                  <w:sz w:val="20"/>
                  <w:szCs w:val="20"/>
                  <w:u w:val="single"/>
                </w:rPr>
                <w:t>The</w:t>
              </w:r>
              <w:proofErr w:type="spellEnd"/>
              <w:r>
                <w:rPr>
                  <w:color w:val="1155CC"/>
                  <w:sz w:val="20"/>
                  <w:szCs w:val="20"/>
                  <w:u w:val="single"/>
                </w:rPr>
                <w:t xml:space="preserve"> Catalo</w:t>
              </w:r>
              <w:r>
                <w:rPr>
                  <w:color w:val="1155CC"/>
                  <w:sz w:val="20"/>
                  <w:szCs w:val="20"/>
                  <w:u w:val="single"/>
                </w:rPr>
                <w:t>g</w:t>
              </w:r>
              <w:r>
                <w:rPr>
                  <w:color w:val="1155CC"/>
                  <w:sz w:val="20"/>
                  <w:szCs w:val="20"/>
                  <w:u w:val="single"/>
                </w:rPr>
                <w:t xml:space="preserve">ue </w:t>
              </w:r>
              <w:proofErr w:type="spellStart"/>
              <w:r>
                <w:rPr>
                  <w:color w:val="1155CC"/>
                  <w:sz w:val="20"/>
                  <w:szCs w:val="20"/>
                  <w:u w:val="single"/>
                </w:rPr>
                <w:t>of</w:t>
              </w:r>
              <w:proofErr w:type="spellEnd"/>
              <w:r>
                <w:rPr>
                  <w:color w:val="1155CC"/>
                  <w:sz w:val="20"/>
                  <w:szCs w:val="20"/>
                  <w:u w:val="single"/>
                </w:rPr>
                <w:t xml:space="preserve"> </w:t>
              </w:r>
              <w:proofErr w:type="spellStart"/>
              <w:r>
                <w:rPr>
                  <w:color w:val="1155CC"/>
                  <w:sz w:val="20"/>
                  <w:szCs w:val="20"/>
                  <w:u w:val="single"/>
                </w:rPr>
                <w:t>Life</w:t>
              </w:r>
              <w:proofErr w:type="spellEnd"/>
            </w:hyperlink>
          </w:p>
          <w:p w14:paraId="3D6BD81F" w14:textId="77777777" w:rsidR="00676C21" w:rsidRDefault="00000000">
            <w:pPr>
              <w:spacing w:line="240" w:lineRule="auto"/>
              <w:jc w:val="center"/>
              <w:rPr>
                <w:sz w:val="20"/>
                <w:szCs w:val="20"/>
              </w:rPr>
            </w:pPr>
            <w:r>
              <w:rPr>
                <w:sz w:val="20"/>
                <w:szCs w:val="20"/>
              </w:rPr>
              <w:t>(Clasificación taxonómica desde dominio hasta especie)</w:t>
            </w:r>
          </w:p>
        </w:tc>
        <w:tc>
          <w:tcPr>
            <w:tcW w:w="291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D4EF72C" w14:textId="77777777" w:rsidR="00676C21" w:rsidRDefault="00000000">
            <w:pPr>
              <w:spacing w:line="240" w:lineRule="auto"/>
              <w:jc w:val="center"/>
              <w:rPr>
                <w:color w:val="1155CC"/>
                <w:sz w:val="20"/>
                <w:szCs w:val="20"/>
                <w:u w:val="single"/>
              </w:rPr>
            </w:pPr>
            <w:hyperlink r:id="rId7">
              <w:r>
                <w:rPr>
                  <w:color w:val="1155CC"/>
                  <w:sz w:val="20"/>
                  <w:szCs w:val="20"/>
                  <w:u w:val="single"/>
                </w:rPr>
                <w:t>G</w:t>
              </w:r>
              <w:r>
                <w:rPr>
                  <w:color w:val="1155CC"/>
                  <w:sz w:val="20"/>
                  <w:szCs w:val="20"/>
                  <w:u w:val="single"/>
                </w:rPr>
                <w:t>B</w:t>
              </w:r>
              <w:r>
                <w:rPr>
                  <w:color w:val="1155CC"/>
                  <w:sz w:val="20"/>
                  <w:szCs w:val="20"/>
                  <w:u w:val="single"/>
                </w:rPr>
                <w:t>IF</w:t>
              </w:r>
            </w:hyperlink>
          </w:p>
          <w:p w14:paraId="096D51FE" w14:textId="77777777" w:rsidR="00676C21" w:rsidRDefault="00000000">
            <w:pPr>
              <w:spacing w:line="240" w:lineRule="auto"/>
              <w:jc w:val="center"/>
              <w:rPr>
                <w:sz w:val="20"/>
                <w:szCs w:val="20"/>
              </w:rPr>
            </w:pPr>
            <w:r>
              <w:rPr>
                <w:sz w:val="20"/>
                <w:szCs w:val="20"/>
              </w:rPr>
              <w:t xml:space="preserve"> </w:t>
            </w:r>
          </w:p>
          <w:p w14:paraId="41EF2C41" w14:textId="77777777" w:rsidR="00676C21" w:rsidRDefault="00000000">
            <w:pPr>
              <w:spacing w:line="240" w:lineRule="auto"/>
              <w:jc w:val="center"/>
              <w:rPr>
                <w:sz w:val="20"/>
                <w:szCs w:val="20"/>
              </w:rPr>
            </w:pPr>
            <w:r>
              <w:rPr>
                <w:sz w:val="20"/>
                <w:szCs w:val="20"/>
              </w:rPr>
              <w:t>(Mapa de distribución y número de registros)</w:t>
            </w:r>
          </w:p>
        </w:tc>
        <w:tc>
          <w:tcPr>
            <w:tcW w:w="232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F818F2F" w14:textId="77777777" w:rsidR="00676C21" w:rsidRDefault="00000000">
            <w:pPr>
              <w:spacing w:line="240" w:lineRule="auto"/>
              <w:jc w:val="center"/>
              <w:rPr>
                <w:color w:val="1155CC"/>
                <w:sz w:val="20"/>
                <w:szCs w:val="20"/>
                <w:u w:val="single"/>
              </w:rPr>
            </w:pPr>
            <w:hyperlink r:id="rId8">
              <w:r>
                <w:rPr>
                  <w:color w:val="1155CC"/>
                  <w:sz w:val="20"/>
                  <w:szCs w:val="20"/>
                  <w:u w:val="single"/>
                </w:rPr>
                <w:t>IUCN Re</w:t>
              </w:r>
              <w:r>
                <w:rPr>
                  <w:color w:val="1155CC"/>
                  <w:sz w:val="20"/>
                  <w:szCs w:val="20"/>
                  <w:u w:val="single"/>
                </w:rPr>
                <w:t>d</w:t>
              </w:r>
              <w:r>
                <w:rPr>
                  <w:color w:val="1155CC"/>
                  <w:sz w:val="20"/>
                  <w:szCs w:val="20"/>
                  <w:u w:val="single"/>
                </w:rPr>
                <w:t xml:space="preserve"> </w:t>
              </w:r>
              <w:proofErr w:type="spellStart"/>
              <w:r>
                <w:rPr>
                  <w:color w:val="1155CC"/>
                  <w:sz w:val="20"/>
                  <w:szCs w:val="20"/>
                  <w:u w:val="single"/>
                </w:rPr>
                <w:t>List</w:t>
              </w:r>
              <w:proofErr w:type="spellEnd"/>
              <w:r>
                <w:rPr>
                  <w:color w:val="1155CC"/>
                  <w:sz w:val="20"/>
                  <w:szCs w:val="20"/>
                  <w:u w:val="single"/>
                </w:rPr>
                <w:t xml:space="preserve"> </w:t>
              </w:r>
              <w:proofErr w:type="spellStart"/>
              <w:r>
                <w:rPr>
                  <w:color w:val="1155CC"/>
                  <w:sz w:val="20"/>
                  <w:szCs w:val="20"/>
                  <w:u w:val="single"/>
                </w:rPr>
                <w:t>of</w:t>
              </w:r>
              <w:proofErr w:type="spellEnd"/>
              <w:r>
                <w:rPr>
                  <w:color w:val="1155CC"/>
                  <w:sz w:val="20"/>
                  <w:szCs w:val="20"/>
                  <w:u w:val="single"/>
                </w:rPr>
                <w:t xml:space="preserve"> </w:t>
              </w:r>
              <w:proofErr w:type="spellStart"/>
              <w:r>
                <w:rPr>
                  <w:color w:val="1155CC"/>
                  <w:sz w:val="20"/>
                  <w:szCs w:val="20"/>
                  <w:u w:val="single"/>
                </w:rPr>
                <w:t>Threatened</w:t>
              </w:r>
              <w:proofErr w:type="spellEnd"/>
              <w:r>
                <w:rPr>
                  <w:color w:val="1155CC"/>
                  <w:sz w:val="20"/>
                  <w:szCs w:val="20"/>
                  <w:u w:val="single"/>
                </w:rPr>
                <w:t xml:space="preserve"> </w:t>
              </w:r>
              <w:proofErr w:type="spellStart"/>
              <w:r>
                <w:rPr>
                  <w:color w:val="1155CC"/>
                  <w:sz w:val="20"/>
                  <w:szCs w:val="20"/>
                  <w:u w:val="single"/>
                </w:rPr>
                <w:t>Species</w:t>
              </w:r>
              <w:proofErr w:type="spellEnd"/>
            </w:hyperlink>
          </w:p>
          <w:p w14:paraId="785EC22E" w14:textId="77777777" w:rsidR="00676C21" w:rsidRDefault="00000000">
            <w:pPr>
              <w:spacing w:line="240" w:lineRule="auto"/>
              <w:jc w:val="center"/>
              <w:rPr>
                <w:sz w:val="20"/>
                <w:szCs w:val="20"/>
              </w:rPr>
            </w:pPr>
            <w:r>
              <w:rPr>
                <w:sz w:val="20"/>
                <w:szCs w:val="20"/>
              </w:rPr>
              <w:t>(Categoría de amenaza y principales amenazas)</w:t>
            </w:r>
          </w:p>
        </w:tc>
        <w:tc>
          <w:tcPr>
            <w:tcW w:w="195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64C632F" w14:textId="77777777" w:rsidR="00676C21" w:rsidRDefault="00000000">
            <w:pPr>
              <w:spacing w:line="240" w:lineRule="auto"/>
              <w:jc w:val="center"/>
              <w:rPr>
                <w:color w:val="1155CC"/>
                <w:sz w:val="20"/>
                <w:szCs w:val="20"/>
                <w:u w:val="single"/>
              </w:rPr>
            </w:pPr>
            <w:r>
              <w:rPr>
                <w:sz w:val="20"/>
                <w:szCs w:val="20"/>
                <w:u w:val="single"/>
              </w:rPr>
              <w:t xml:space="preserve">SiB Colombia </w:t>
            </w:r>
            <w:hyperlink r:id="rId9">
              <w:proofErr w:type="spellStart"/>
              <w:r>
                <w:rPr>
                  <w:color w:val="1155CC"/>
                  <w:sz w:val="20"/>
                  <w:szCs w:val="20"/>
                  <w:u w:val="single"/>
                </w:rPr>
                <w:t>Occurrence</w:t>
              </w:r>
              <w:proofErr w:type="spellEnd"/>
              <w:r>
                <w:rPr>
                  <w:color w:val="1155CC"/>
                  <w:sz w:val="20"/>
                  <w:szCs w:val="20"/>
                  <w:u w:val="single"/>
                </w:rPr>
                <w:t xml:space="preserve"> </w:t>
              </w:r>
              <w:proofErr w:type="spellStart"/>
              <w:r>
                <w:rPr>
                  <w:color w:val="1155CC"/>
                  <w:sz w:val="20"/>
                  <w:szCs w:val="20"/>
                  <w:u w:val="single"/>
                </w:rPr>
                <w:t>se</w:t>
              </w:r>
              <w:r>
                <w:rPr>
                  <w:color w:val="1155CC"/>
                  <w:sz w:val="20"/>
                  <w:szCs w:val="20"/>
                  <w:u w:val="single"/>
                </w:rPr>
                <w:t>a</w:t>
              </w:r>
              <w:r>
                <w:rPr>
                  <w:color w:val="1155CC"/>
                  <w:sz w:val="20"/>
                  <w:szCs w:val="20"/>
                  <w:u w:val="single"/>
                </w:rPr>
                <w:t>rch</w:t>
              </w:r>
              <w:proofErr w:type="spellEnd"/>
            </w:hyperlink>
          </w:p>
          <w:p w14:paraId="1B85E150" w14:textId="77777777" w:rsidR="00676C21" w:rsidRDefault="00000000">
            <w:pPr>
              <w:spacing w:line="240" w:lineRule="auto"/>
              <w:jc w:val="center"/>
              <w:rPr>
                <w:sz w:val="20"/>
                <w:szCs w:val="20"/>
              </w:rPr>
            </w:pPr>
            <w:r>
              <w:rPr>
                <w:sz w:val="20"/>
                <w:szCs w:val="20"/>
              </w:rPr>
              <w:t>(Mapa de distribución y número de registros)</w:t>
            </w:r>
          </w:p>
        </w:tc>
        <w:tc>
          <w:tcPr>
            <w:tcW w:w="253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A21685D" w14:textId="77777777" w:rsidR="00676C21" w:rsidRDefault="00000000">
            <w:pPr>
              <w:spacing w:line="240" w:lineRule="auto"/>
              <w:jc w:val="center"/>
              <w:rPr>
                <w:color w:val="1155CC"/>
                <w:sz w:val="20"/>
                <w:szCs w:val="20"/>
                <w:u w:val="single"/>
              </w:rPr>
            </w:pPr>
            <w:hyperlink r:id="rId10">
              <w:r>
                <w:rPr>
                  <w:color w:val="1155CC"/>
                  <w:sz w:val="20"/>
                  <w:szCs w:val="20"/>
                  <w:u w:val="single"/>
                </w:rPr>
                <w:t>Una Comunidad para Naturalis</w:t>
              </w:r>
              <w:r>
                <w:rPr>
                  <w:color w:val="1155CC"/>
                  <w:sz w:val="20"/>
                  <w:szCs w:val="20"/>
                  <w:u w:val="single"/>
                </w:rPr>
                <w:t>t</w:t>
              </w:r>
              <w:r>
                <w:rPr>
                  <w:color w:val="1155CC"/>
                  <w:sz w:val="20"/>
                  <w:szCs w:val="20"/>
                  <w:u w:val="single"/>
                </w:rPr>
                <w:t>as · iNaturalist</w:t>
              </w:r>
            </w:hyperlink>
          </w:p>
          <w:p w14:paraId="6EADC1BA" w14:textId="77777777" w:rsidR="00676C21" w:rsidRDefault="00000000">
            <w:pPr>
              <w:spacing w:line="240" w:lineRule="auto"/>
              <w:jc w:val="center"/>
              <w:rPr>
                <w:sz w:val="20"/>
                <w:szCs w:val="20"/>
              </w:rPr>
            </w:pPr>
            <w:r>
              <w:rPr>
                <w:sz w:val="20"/>
                <w:szCs w:val="20"/>
              </w:rPr>
              <w:t>(Número total de observaciones y gráfica de estacionalidad)</w:t>
            </w:r>
          </w:p>
        </w:tc>
      </w:tr>
      <w:tr w:rsidR="00676C21" w14:paraId="57255132" w14:textId="77777777" w:rsidTr="00DB2ED3">
        <w:trPr>
          <w:trHeight w:val="3975"/>
        </w:trPr>
        <w:tc>
          <w:tcPr>
            <w:tcW w:w="1515" w:type="dxa"/>
            <w:tcBorders>
              <w:top w:val="nil"/>
              <w:left w:val="single" w:sz="6" w:space="0" w:color="000000"/>
              <w:bottom w:val="single" w:sz="4" w:space="0" w:color="auto"/>
              <w:right w:val="single" w:sz="6" w:space="0" w:color="000000"/>
            </w:tcBorders>
            <w:tcMar>
              <w:top w:w="0" w:type="dxa"/>
              <w:left w:w="100" w:type="dxa"/>
              <w:bottom w:w="0" w:type="dxa"/>
              <w:right w:w="100" w:type="dxa"/>
            </w:tcMar>
          </w:tcPr>
          <w:p w14:paraId="33977140" w14:textId="77777777" w:rsidR="00676C21" w:rsidRDefault="00000000">
            <w:pPr>
              <w:spacing w:before="240" w:after="240"/>
              <w:jc w:val="center"/>
              <w:rPr>
                <w:i/>
                <w:sz w:val="20"/>
                <w:szCs w:val="20"/>
              </w:rPr>
            </w:pPr>
            <w:r>
              <w:rPr>
                <w:i/>
                <w:sz w:val="20"/>
                <w:szCs w:val="20"/>
              </w:rPr>
              <w:t xml:space="preserve">Puma </w:t>
            </w:r>
            <w:proofErr w:type="spellStart"/>
            <w:r>
              <w:rPr>
                <w:i/>
                <w:sz w:val="20"/>
                <w:szCs w:val="20"/>
              </w:rPr>
              <w:t>concolor</w:t>
            </w:r>
            <w:proofErr w:type="spellEnd"/>
          </w:p>
        </w:tc>
        <w:tc>
          <w:tcPr>
            <w:tcW w:w="2280" w:type="dxa"/>
            <w:tcBorders>
              <w:top w:val="nil"/>
              <w:left w:val="nil"/>
              <w:bottom w:val="single" w:sz="4" w:space="0" w:color="auto"/>
              <w:right w:val="single" w:sz="6" w:space="0" w:color="000000"/>
            </w:tcBorders>
            <w:tcMar>
              <w:top w:w="0" w:type="dxa"/>
              <w:left w:w="100" w:type="dxa"/>
              <w:bottom w:w="0" w:type="dxa"/>
              <w:right w:w="100" w:type="dxa"/>
            </w:tcMar>
          </w:tcPr>
          <w:p w14:paraId="53E07FA9" w14:textId="77777777" w:rsidR="00676C21" w:rsidRDefault="00000000">
            <w:pPr>
              <w:spacing w:before="240" w:after="240"/>
              <w:jc w:val="center"/>
              <w:rPr>
                <w:sz w:val="20"/>
                <w:szCs w:val="20"/>
              </w:rPr>
            </w:pPr>
            <w:r>
              <w:rPr>
                <w:noProof/>
                <w:sz w:val="20"/>
                <w:szCs w:val="20"/>
              </w:rPr>
              <w:drawing>
                <wp:inline distT="114300" distB="114300" distL="114300" distR="114300" wp14:anchorId="7A23711D" wp14:editId="3CB755C7">
                  <wp:extent cx="1338263" cy="918940"/>
                  <wp:effectExtent l="0" t="0" r="0" b="0"/>
                  <wp:docPr id="5" name="image1.gif"/>
                  <wp:cNvGraphicFramePr/>
                  <a:graphic xmlns:a="http://schemas.openxmlformats.org/drawingml/2006/main">
                    <a:graphicData uri="http://schemas.openxmlformats.org/drawingml/2006/picture">
                      <pic:pic xmlns:pic="http://schemas.openxmlformats.org/drawingml/2006/picture">
                        <pic:nvPicPr>
                          <pic:cNvPr id="0" name="image1.gif"/>
                          <pic:cNvPicPr preferRelativeResize="0"/>
                        </pic:nvPicPr>
                        <pic:blipFill>
                          <a:blip r:embed="rId11"/>
                          <a:srcRect l="9356" r="3216"/>
                          <a:stretch>
                            <a:fillRect/>
                          </a:stretch>
                        </pic:blipFill>
                        <pic:spPr>
                          <a:xfrm>
                            <a:off x="0" y="0"/>
                            <a:ext cx="1338263" cy="918940"/>
                          </a:xfrm>
                          <a:prstGeom prst="rect">
                            <a:avLst/>
                          </a:prstGeom>
                          <a:ln/>
                        </pic:spPr>
                      </pic:pic>
                    </a:graphicData>
                  </a:graphic>
                </wp:inline>
              </w:drawing>
            </w:r>
          </w:p>
          <w:p w14:paraId="668E674F" w14:textId="77777777" w:rsidR="00676C21" w:rsidRDefault="00000000">
            <w:pPr>
              <w:spacing w:before="240" w:after="240"/>
              <w:jc w:val="center"/>
              <w:rPr>
                <w:sz w:val="20"/>
                <w:szCs w:val="20"/>
              </w:rPr>
            </w:pPr>
            <w:r>
              <w:rPr>
                <w:sz w:val="20"/>
                <w:szCs w:val="20"/>
              </w:rPr>
              <w:t>Abre los ojos a los 8 días de edad y tarda 623.000 días en alcanzar la madurez</w:t>
            </w:r>
          </w:p>
        </w:tc>
        <w:tc>
          <w:tcPr>
            <w:tcW w:w="1995" w:type="dxa"/>
            <w:tcBorders>
              <w:top w:val="nil"/>
              <w:left w:val="nil"/>
              <w:bottom w:val="single" w:sz="4" w:space="0" w:color="auto"/>
              <w:right w:val="single" w:sz="6" w:space="0" w:color="000000"/>
            </w:tcBorders>
            <w:tcMar>
              <w:top w:w="0" w:type="dxa"/>
              <w:left w:w="100" w:type="dxa"/>
              <w:bottom w:w="0" w:type="dxa"/>
              <w:right w:w="100" w:type="dxa"/>
            </w:tcMar>
          </w:tcPr>
          <w:p w14:paraId="001E37A4" w14:textId="77777777" w:rsidR="00676C21" w:rsidRDefault="00676C21">
            <w:pPr>
              <w:spacing w:line="240" w:lineRule="auto"/>
              <w:jc w:val="center"/>
              <w:rPr>
                <w:sz w:val="20"/>
                <w:szCs w:val="20"/>
              </w:rPr>
            </w:pPr>
          </w:p>
          <w:p w14:paraId="22493E4F" w14:textId="77777777" w:rsidR="00676C21" w:rsidRDefault="00000000">
            <w:pPr>
              <w:spacing w:line="240" w:lineRule="auto"/>
              <w:jc w:val="center"/>
              <w:rPr>
                <w:sz w:val="20"/>
                <w:szCs w:val="20"/>
              </w:rPr>
            </w:pPr>
            <w:r>
              <w:rPr>
                <w:sz w:val="20"/>
                <w:szCs w:val="20"/>
              </w:rPr>
              <w:t xml:space="preserve">Dominio: </w:t>
            </w:r>
            <w:proofErr w:type="spellStart"/>
            <w:r>
              <w:rPr>
                <w:sz w:val="20"/>
                <w:szCs w:val="20"/>
              </w:rPr>
              <w:t>Eukaryota</w:t>
            </w:r>
            <w:proofErr w:type="spellEnd"/>
          </w:p>
          <w:p w14:paraId="6EE82B39" w14:textId="77777777" w:rsidR="00676C21" w:rsidRDefault="00000000">
            <w:pPr>
              <w:spacing w:line="240" w:lineRule="auto"/>
              <w:jc w:val="center"/>
              <w:rPr>
                <w:sz w:val="20"/>
                <w:szCs w:val="20"/>
              </w:rPr>
            </w:pPr>
            <w:r>
              <w:rPr>
                <w:sz w:val="20"/>
                <w:szCs w:val="20"/>
              </w:rPr>
              <w:t>Reino: Animalia</w:t>
            </w:r>
          </w:p>
          <w:p w14:paraId="5BCF1FB8" w14:textId="77777777" w:rsidR="00676C21" w:rsidRDefault="00000000">
            <w:pPr>
              <w:spacing w:line="240" w:lineRule="auto"/>
              <w:jc w:val="center"/>
              <w:rPr>
                <w:sz w:val="20"/>
                <w:szCs w:val="20"/>
              </w:rPr>
            </w:pPr>
            <w:r>
              <w:rPr>
                <w:sz w:val="20"/>
                <w:szCs w:val="20"/>
              </w:rPr>
              <w:t xml:space="preserve">Filo: </w:t>
            </w:r>
            <w:proofErr w:type="spellStart"/>
            <w:r>
              <w:rPr>
                <w:sz w:val="20"/>
                <w:szCs w:val="20"/>
              </w:rPr>
              <w:t>Chordata</w:t>
            </w:r>
            <w:proofErr w:type="spellEnd"/>
          </w:p>
          <w:p w14:paraId="3400B2FB" w14:textId="77777777" w:rsidR="00676C21" w:rsidRDefault="00000000">
            <w:pPr>
              <w:spacing w:line="240" w:lineRule="auto"/>
              <w:jc w:val="center"/>
              <w:rPr>
                <w:sz w:val="20"/>
                <w:szCs w:val="20"/>
              </w:rPr>
            </w:pPr>
            <w:r>
              <w:rPr>
                <w:sz w:val="20"/>
                <w:szCs w:val="20"/>
              </w:rPr>
              <w:t xml:space="preserve">Clase: </w:t>
            </w:r>
            <w:proofErr w:type="spellStart"/>
            <w:r>
              <w:rPr>
                <w:sz w:val="20"/>
                <w:szCs w:val="20"/>
              </w:rPr>
              <w:t>Mammalia</w:t>
            </w:r>
            <w:proofErr w:type="spellEnd"/>
          </w:p>
          <w:p w14:paraId="19DF188F" w14:textId="77777777" w:rsidR="00676C21" w:rsidRDefault="00000000">
            <w:pPr>
              <w:spacing w:line="240" w:lineRule="auto"/>
              <w:jc w:val="center"/>
              <w:rPr>
                <w:sz w:val="20"/>
                <w:szCs w:val="20"/>
              </w:rPr>
            </w:pPr>
            <w:r>
              <w:rPr>
                <w:sz w:val="20"/>
                <w:szCs w:val="20"/>
              </w:rPr>
              <w:t xml:space="preserve">Orden: </w:t>
            </w:r>
            <w:proofErr w:type="spellStart"/>
            <w:r>
              <w:rPr>
                <w:sz w:val="20"/>
                <w:szCs w:val="20"/>
              </w:rPr>
              <w:t>Carnivora</w:t>
            </w:r>
            <w:proofErr w:type="spellEnd"/>
          </w:p>
          <w:p w14:paraId="1EBDE378" w14:textId="77777777" w:rsidR="00676C21" w:rsidRDefault="00000000">
            <w:pPr>
              <w:spacing w:line="240" w:lineRule="auto"/>
              <w:jc w:val="center"/>
              <w:rPr>
                <w:sz w:val="20"/>
                <w:szCs w:val="20"/>
              </w:rPr>
            </w:pPr>
            <w:r>
              <w:rPr>
                <w:sz w:val="20"/>
                <w:szCs w:val="20"/>
              </w:rPr>
              <w:t xml:space="preserve">Familia: </w:t>
            </w:r>
            <w:proofErr w:type="spellStart"/>
            <w:r>
              <w:rPr>
                <w:sz w:val="20"/>
                <w:szCs w:val="20"/>
              </w:rPr>
              <w:t>Felidae</w:t>
            </w:r>
            <w:proofErr w:type="spellEnd"/>
          </w:p>
          <w:p w14:paraId="75CC2AF0" w14:textId="77777777" w:rsidR="00676C21" w:rsidRDefault="00000000">
            <w:pPr>
              <w:spacing w:line="240" w:lineRule="auto"/>
              <w:jc w:val="center"/>
              <w:rPr>
                <w:sz w:val="20"/>
                <w:szCs w:val="20"/>
              </w:rPr>
            </w:pPr>
            <w:r>
              <w:rPr>
                <w:sz w:val="20"/>
                <w:szCs w:val="20"/>
              </w:rPr>
              <w:t>Género: Puma</w:t>
            </w:r>
          </w:p>
          <w:p w14:paraId="349829CE" w14:textId="77777777" w:rsidR="00676C21" w:rsidRDefault="00000000">
            <w:pPr>
              <w:spacing w:line="240" w:lineRule="auto"/>
              <w:jc w:val="center"/>
              <w:rPr>
                <w:i/>
                <w:sz w:val="20"/>
                <w:szCs w:val="20"/>
              </w:rPr>
            </w:pPr>
            <w:r>
              <w:rPr>
                <w:sz w:val="20"/>
                <w:szCs w:val="20"/>
              </w:rPr>
              <w:t xml:space="preserve">Especie: </w:t>
            </w:r>
            <w:r>
              <w:rPr>
                <w:i/>
                <w:sz w:val="20"/>
                <w:szCs w:val="20"/>
              </w:rPr>
              <w:t xml:space="preserve">Puma </w:t>
            </w:r>
            <w:proofErr w:type="spellStart"/>
            <w:r>
              <w:rPr>
                <w:i/>
                <w:sz w:val="20"/>
                <w:szCs w:val="20"/>
              </w:rPr>
              <w:t>concolor</w:t>
            </w:r>
            <w:proofErr w:type="spellEnd"/>
          </w:p>
        </w:tc>
        <w:tc>
          <w:tcPr>
            <w:tcW w:w="2910" w:type="dxa"/>
            <w:tcBorders>
              <w:top w:val="nil"/>
              <w:left w:val="nil"/>
              <w:bottom w:val="single" w:sz="4" w:space="0" w:color="auto"/>
              <w:right w:val="single" w:sz="6" w:space="0" w:color="000000"/>
            </w:tcBorders>
            <w:tcMar>
              <w:top w:w="0" w:type="dxa"/>
              <w:left w:w="100" w:type="dxa"/>
              <w:bottom w:w="0" w:type="dxa"/>
              <w:right w:w="100" w:type="dxa"/>
            </w:tcMar>
          </w:tcPr>
          <w:p w14:paraId="4C889DF9" w14:textId="77777777" w:rsidR="00676C21" w:rsidRDefault="00000000">
            <w:pPr>
              <w:spacing w:before="240" w:after="240"/>
              <w:jc w:val="center"/>
              <w:rPr>
                <w:sz w:val="20"/>
                <w:szCs w:val="20"/>
              </w:rPr>
            </w:pPr>
            <w:r>
              <w:rPr>
                <w:noProof/>
                <w:sz w:val="20"/>
                <w:szCs w:val="20"/>
              </w:rPr>
              <w:drawing>
                <wp:inline distT="114300" distB="114300" distL="114300" distR="114300" wp14:anchorId="60629107" wp14:editId="40629C4C">
                  <wp:extent cx="1754159" cy="730900"/>
                  <wp:effectExtent l="0" t="0" r="0" b="0"/>
                  <wp:docPr id="2" name="image2.gif"/>
                  <wp:cNvGraphicFramePr/>
                  <a:graphic xmlns:a="http://schemas.openxmlformats.org/drawingml/2006/main">
                    <a:graphicData uri="http://schemas.openxmlformats.org/drawingml/2006/picture">
                      <pic:pic xmlns:pic="http://schemas.openxmlformats.org/drawingml/2006/picture">
                        <pic:nvPicPr>
                          <pic:cNvPr id="0" name="image2.gif"/>
                          <pic:cNvPicPr preferRelativeResize="0"/>
                        </pic:nvPicPr>
                        <pic:blipFill>
                          <a:blip r:embed="rId12"/>
                          <a:srcRect/>
                          <a:stretch>
                            <a:fillRect/>
                          </a:stretch>
                        </pic:blipFill>
                        <pic:spPr>
                          <a:xfrm>
                            <a:off x="0" y="0"/>
                            <a:ext cx="1754159" cy="730900"/>
                          </a:xfrm>
                          <a:prstGeom prst="rect">
                            <a:avLst/>
                          </a:prstGeom>
                          <a:ln/>
                        </pic:spPr>
                      </pic:pic>
                    </a:graphicData>
                  </a:graphic>
                </wp:inline>
              </w:drawing>
            </w:r>
          </w:p>
          <w:p w14:paraId="30214701" w14:textId="77777777" w:rsidR="00676C21" w:rsidRDefault="00000000">
            <w:pPr>
              <w:spacing w:before="240" w:after="240"/>
              <w:jc w:val="center"/>
              <w:rPr>
                <w:sz w:val="20"/>
                <w:szCs w:val="20"/>
              </w:rPr>
            </w:pPr>
            <w:r>
              <w:rPr>
                <w:sz w:val="20"/>
                <w:szCs w:val="20"/>
              </w:rPr>
              <w:t>25.313 registros</w:t>
            </w:r>
          </w:p>
        </w:tc>
        <w:tc>
          <w:tcPr>
            <w:tcW w:w="2325" w:type="dxa"/>
            <w:tcBorders>
              <w:top w:val="nil"/>
              <w:left w:val="nil"/>
              <w:bottom w:val="single" w:sz="4" w:space="0" w:color="auto"/>
              <w:right w:val="single" w:sz="6" w:space="0" w:color="000000"/>
            </w:tcBorders>
            <w:tcMar>
              <w:top w:w="0" w:type="dxa"/>
              <w:left w:w="100" w:type="dxa"/>
              <w:bottom w:w="0" w:type="dxa"/>
              <w:right w:w="100" w:type="dxa"/>
            </w:tcMar>
          </w:tcPr>
          <w:p w14:paraId="07ADBA46" w14:textId="77777777" w:rsidR="00676C21" w:rsidRDefault="00000000">
            <w:pPr>
              <w:spacing w:before="240" w:after="240"/>
              <w:jc w:val="center"/>
              <w:rPr>
                <w:sz w:val="20"/>
                <w:szCs w:val="20"/>
              </w:rPr>
            </w:pPr>
            <w:r>
              <w:rPr>
                <w:sz w:val="20"/>
                <w:szCs w:val="20"/>
              </w:rPr>
              <w:t>Preocupación menor (LC)</w:t>
            </w:r>
          </w:p>
          <w:p w14:paraId="2ECFB8CB" w14:textId="77777777" w:rsidR="00676C21" w:rsidRDefault="00000000">
            <w:pPr>
              <w:spacing w:before="240" w:after="240"/>
              <w:jc w:val="both"/>
              <w:rPr>
                <w:sz w:val="20"/>
                <w:szCs w:val="20"/>
              </w:rPr>
            </w:pPr>
            <w:r>
              <w:rPr>
                <w:sz w:val="20"/>
                <w:szCs w:val="20"/>
              </w:rPr>
              <w:t>Desarrollo residencial y comercial, agricultura y acuicultura, corredores de transporte y servicios, uso de recursos biológicos, intrusiones y perturbaciones humanas, modificaciones de los sistemas naturales.</w:t>
            </w:r>
          </w:p>
        </w:tc>
        <w:tc>
          <w:tcPr>
            <w:tcW w:w="1950" w:type="dxa"/>
            <w:tcBorders>
              <w:top w:val="nil"/>
              <w:left w:val="nil"/>
              <w:bottom w:val="single" w:sz="4" w:space="0" w:color="auto"/>
              <w:right w:val="single" w:sz="6" w:space="0" w:color="000000"/>
            </w:tcBorders>
            <w:tcMar>
              <w:top w:w="0" w:type="dxa"/>
              <w:left w:w="100" w:type="dxa"/>
              <w:bottom w:w="0" w:type="dxa"/>
              <w:right w:w="100" w:type="dxa"/>
            </w:tcMar>
          </w:tcPr>
          <w:p w14:paraId="71F10169" w14:textId="77777777" w:rsidR="00676C21" w:rsidRDefault="00000000">
            <w:pPr>
              <w:spacing w:before="240" w:after="240"/>
              <w:jc w:val="center"/>
              <w:rPr>
                <w:sz w:val="20"/>
                <w:szCs w:val="20"/>
              </w:rPr>
            </w:pPr>
            <w:r>
              <w:rPr>
                <w:noProof/>
                <w:sz w:val="20"/>
                <w:szCs w:val="20"/>
              </w:rPr>
              <w:drawing>
                <wp:inline distT="114300" distB="114300" distL="114300" distR="114300" wp14:anchorId="2212F8E3" wp14:editId="4CE2D7CF">
                  <wp:extent cx="1084683" cy="1376363"/>
                  <wp:effectExtent l="0" t="0" r="0" b="0"/>
                  <wp:docPr id="4" name="image3.gif"/>
                  <wp:cNvGraphicFramePr/>
                  <a:graphic xmlns:a="http://schemas.openxmlformats.org/drawingml/2006/main">
                    <a:graphicData uri="http://schemas.openxmlformats.org/drawingml/2006/picture">
                      <pic:pic xmlns:pic="http://schemas.openxmlformats.org/drawingml/2006/picture">
                        <pic:nvPicPr>
                          <pic:cNvPr id="0" name="image3.gif"/>
                          <pic:cNvPicPr preferRelativeResize="0"/>
                        </pic:nvPicPr>
                        <pic:blipFill>
                          <a:blip r:embed="rId13"/>
                          <a:srcRect/>
                          <a:stretch>
                            <a:fillRect/>
                          </a:stretch>
                        </pic:blipFill>
                        <pic:spPr>
                          <a:xfrm>
                            <a:off x="0" y="0"/>
                            <a:ext cx="1084683" cy="1376363"/>
                          </a:xfrm>
                          <a:prstGeom prst="rect">
                            <a:avLst/>
                          </a:prstGeom>
                          <a:ln/>
                        </pic:spPr>
                      </pic:pic>
                    </a:graphicData>
                  </a:graphic>
                </wp:inline>
              </w:drawing>
            </w:r>
          </w:p>
          <w:p w14:paraId="45D005CA" w14:textId="77777777" w:rsidR="00676C21" w:rsidRDefault="00000000">
            <w:pPr>
              <w:spacing w:before="240" w:after="240"/>
              <w:jc w:val="center"/>
              <w:rPr>
                <w:sz w:val="20"/>
                <w:szCs w:val="20"/>
              </w:rPr>
            </w:pPr>
            <w:r>
              <w:rPr>
                <w:sz w:val="20"/>
                <w:szCs w:val="20"/>
              </w:rPr>
              <w:t>1.646 registros</w:t>
            </w:r>
          </w:p>
        </w:tc>
        <w:tc>
          <w:tcPr>
            <w:tcW w:w="2535" w:type="dxa"/>
            <w:tcBorders>
              <w:top w:val="nil"/>
              <w:left w:val="nil"/>
              <w:bottom w:val="single" w:sz="4" w:space="0" w:color="auto"/>
              <w:right w:val="single" w:sz="6" w:space="0" w:color="000000"/>
            </w:tcBorders>
            <w:tcMar>
              <w:top w:w="0" w:type="dxa"/>
              <w:left w:w="100" w:type="dxa"/>
              <w:bottom w:w="0" w:type="dxa"/>
              <w:right w:w="100" w:type="dxa"/>
            </w:tcMar>
          </w:tcPr>
          <w:p w14:paraId="587AFEE8" w14:textId="77777777" w:rsidR="00676C21" w:rsidRDefault="00000000">
            <w:pPr>
              <w:spacing w:before="240" w:after="240"/>
              <w:jc w:val="center"/>
              <w:rPr>
                <w:sz w:val="20"/>
                <w:szCs w:val="20"/>
              </w:rPr>
            </w:pPr>
            <w:r>
              <w:rPr>
                <w:sz w:val="20"/>
                <w:szCs w:val="20"/>
              </w:rPr>
              <w:t>11.741 observaciones</w:t>
            </w:r>
          </w:p>
          <w:p w14:paraId="0191F309" w14:textId="77777777" w:rsidR="00676C21" w:rsidRDefault="00000000">
            <w:pPr>
              <w:spacing w:before="240" w:after="240"/>
              <w:jc w:val="center"/>
              <w:rPr>
                <w:sz w:val="20"/>
                <w:szCs w:val="20"/>
              </w:rPr>
            </w:pPr>
            <w:r>
              <w:rPr>
                <w:noProof/>
                <w:sz w:val="20"/>
                <w:szCs w:val="20"/>
              </w:rPr>
              <w:drawing>
                <wp:inline distT="114300" distB="114300" distL="114300" distR="114300" wp14:anchorId="357DF4A5" wp14:editId="3C1F2C9E">
                  <wp:extent cx="1612900" cy="1066800"/>
                  <wp:effectExtent l="0" t="0" r="0" b="0"/>
                  <wp:docPr id="1" name="image5.gif"/>
                  <wp:cNvGraphicFramePr/>
                  <a:graphic xmlns:a="http://schemas.openxmlformats.org/drawingml/2006/main">
                    <a:graphicData uri="http://schemas.openxmlformats.org/drawingml/2006/picture">
                      <pic:pic xmlns:pic="http://schemas.openxmlformats.org/drawingml/2006/picture">
                        <pic:nvPicPr>
                          <pic:cNvPr id="0" name="image5.gif"/>
                          <pic:cNvPicPr preferRelativeResize="0"/>
                        </pic:nvPicPr>
                        <pic:blipFill>
                          <a:blip r:embed="rId14"/>
                          <a:srcRect/>
                          <a:stretch>
                            <a:fillRect/>
                          </a:stretch>
                        </pic:blipFill>
                        <pic:spPr>
                          <a:xfrm>
                            <a:off x="0" y="0"/>
                            <a:ext cx="1612900" cy="1066800"/>
                          </a:xfrm>
                          <a:prstGeom prst="rect">
                            <a:avLst/>
                          </a:prstGeom>
                          <a:ln/>
                        </pic:spPr>
                      </pic:pic>
                    </a:graphicData>
                  </a:graphic>
                </wp:inline>
              </w:drawing>
            </w:r>
          </w:p>
        </w:tc>
      </w:tr>
      <w:tr w:rsidR="00676C21" w14:paraId="268C760A" w14:textId="77777777" w:rsidTr="00DB2ED3">
        <w:trPr>
          <w:trHeight w:val="2561"/>
        </w:trPr>
        <w:tc>
          <w:tcPr>
            <w:tcW w:w="1515" w:type="dxa"/>
            <w:tcBorders>
              <w:top w:val="single" w:sz="4" w:space="0" w:color="auto"/>
              <w:left w:val="single" w:sz="6" w:space="0" w:color="000000"/>
              <w:bottom w:val="single" w:sz="6" w:space="0" w:color="000000"/>
              <w:right w:val="single" w:sz="6" w:space="0" w:color="000000"/>
            </w:tcBorders>
            <w:tcMar>
              <w:top w:w="0" w:type="dxa"/>
              <w:left w:w="100" w:type="dxa"/>
              <w:bottom w:w="0" w:type="dxa"/>
              <w:right w:w="100" w:type="dxa"/>
            </w:tcMar>
          </w:tcPr>
          <w:p w14:paraId="4DA8DC75" w14:textId="77777777" w:rsidR="00676C21" w:rsidRDefault="00000000">
            <w:pPr>
              <w:spacing w:before="240" w:after="240"/>
              <w:jc w:val="center"/>
              <w:rPr>
                <w:i/>
                <w:sz w:val="20"/>
                <w:szCs w:val="20"/>
              </w:rPr>
            </w:pPr>
            <w:proofErr w:type="spellStart"/>
            <w:r>
              <w:rPr>
                <w:i/>
                <w:sz w:val="20"/>
                <w:szCs w:val="20"/>
              </w:rPr>
              <w:lastRenderedPageBreak/>
              <w:t>Tremarctos</w:t>
            </w:r>
            <w:proofErr w:type="spellEnd"/>
            <w:r>
              <w:rPr>
                <w:i/>
                <w:sz w:val="20"/>
                <w:szCs w:val="20"/>
              </w:rPr>
              <w:t xml:space="preserve"> </w:t>
            </w:r>
            <w:proofErr w:type="spellStart"/>
            <w:r>
              <w:rPr>
                <w:i/>
                <w:sz w:val="20"/>
                <w:szCs w:val="20"/>
              </w:rPr>
              <w:t>ornatus</w:t>
            </w:r>
            <w:proofErr w:type="spellEnd"/>
          </w:p>
        </w:tc>
        <w:tc>
          <w:tcPr>
            <w:tcW w:w="2280" w:type="dxa"/>
            <w:tcBorders>
              <w:top w:val="single" w:sz="4" w:space="0" w:color="auto"/>
              <w:left w:val="nil"/>
              <w:bottom w:val="single" w:sz="6" w:space="0" w:color="000000"/>
              <w:right w:val="single" w:sz="6" w:space="0" w:color="000000"/>
            </w:tcBorders>
            <w:tcMar>
              <w:top w:w="0" w:type="dxa"/>
              <w:left w:w="100" w:type="dxa"/>
              <w:bottom w:w="0" w:type="dxa"/>
              <w:right w:w="100" w:type="dxa"/>
            </w:tcMar>
          </w:tcPr>
          <w:p w14:paraId="621E4C05" w14:textId="77777777" w:rsidR="00676C21" w:rsidRDefault="00676C21">
            <w:pPr>
              <w:spacing w:before="240" w:after="240"/>
              <w:rPr>
                <w:sz w:val="20"/>
                <w:szCs w:val="20"/>
              </w:rPr>
            </w:pPr>
          </w:p>
          <w:p w14:paraId="3F573BA6" w14:textId="77777777" w:rsidR="00676C21" w:rsidRDefault="00676C21">
            <w:pPr>
              <w:spacing w:before="240" w:after="240"/>
              <w:jc w:val="center"/>
              <w:rPr>
                <w:sz w:val="20"/>
                <w:szCs w:val="20"/>
              </w:rPr>
            </w:pPr>
          </w:p>
          <w:p w14:paraId="1098355C" w14:textId="77777777" w:rsidR="00676C21" w:rsidRDefault="00676C21">
            <w:pPr>
              <w:spacing w:before="240" w:after="240"/>
              <w:rPr>
                <w:sz w:val="20"/>
                <w:szCs w:val="20"/>
              </w:rPr>
            </w:pPr>
          </w:p>
        </w:tc>
        <w:tc>
          <w:tcPr>
            <w:tcW w:w="1995" w:type="dxa"/>
            <w:tcBorders>
              <w:top w:val="single" w:sz="4" w:space="0" w:color="auto"/>
              <w:left w:val="nil"/>
              <w:bottom w:val="single" w:sz="6" w:space="0" w:color="000000"/>
              <w:right w:val="single" w:sz="6" w:space="0" w:color="000000"/>
            </w:tcBorders>
            <w:tcMar>
              <w:top w:w="0" w:type="dxa"/>
              <w:left w:w="100" w:type="dxa"/>
              <w:bottom w:w="0" w:type="dxa"/>
              <w:right w:w="100" w:type="dxa"/>
            </w:tcMar>
          </w:tcPr>
          <w:p w14:paraId="3A43CD09" w14:textId="77777777" w:rsidR="00676C21" w:rsidRDefault="00000000">
            <w:pPr>
              <w:spacing w:before="240" w:after="240"/>
              <w:jc w:val="center"/>
              <w:rPr>
                <w:sz w:val="20"/>
                <w:szCs w:val="20"/>
              </w:rPr>
            </w:pPr>
            <w:r>
              <w:rPr>
                <w:sz w:val="20"/>
                <w:szCs w:val="20"/>
              </w:rPr>
              <w:t xml:space="preserve"> </w:t>
            </w:r>
          </w:p>
        </w:tc>
        <w:tc>
          <w:tcPr>
            <w:tcW w:w="2910" w:type="dxa"/>
            <w:tcBorders>
              <w:top w:val="single" w:sz="4" w:space="0" w:color="auto"/>
              <w:left w:val="nil"/>
              <w:bottom w:val="single" w:sz="6" w:space="0" w:color="000000"/>
              <w:right w:val="single" w:sz="6" w:space="0" w:color="000000"/>
            </w:tcBorders>
            <w:tcMar>
              <w:top w:w="0" w:type="dxa"/>
              <w:left w:w="100" w:type="dxa"/>
              <w:bottom w:w="0" w:type="dxa"/>
              <w:right w:w="100" w:type="dxa"/>
            </w:tcMar>
          </w:tcPr>
          <w:p w14:paraId="561D981A" w14:textId="77777777" w:rsidR="00676C21" w:rsidRDefault="00676C21">
            <w:pPr>
              <w:spacing w:before="240" w:after="240"/>
              <w:rPr>
                <w:sz w:val="20"/>
                <w:szCs w:val="20"/>
              </w:rPr>
            </w:pPr>
          </w:p>
        </w:tc>
        <w:tc>
          <w:tcPr>
            <w:tcW w:w="2325" w:type="dxa"/>
            <w:tcBorders>
              <w:top w:val="single" w:sz="4" w:space="0" w:color="auto"/>
              <w:left w:val="nil"/>
              <w:bottom w:val="single" w:sz="6" w:space="0" w:color="000000"/>
              <w:right w:val="single" w:sz="6" w:space="0" w:color="000000"/>
            </w:tcBorders>
            <w:tcMar>
              <w:top w:w="0" w:type="dxa"/>
              <w:left w:w="100" w:type="dxa"/>
              <w:bottom w:w="0" w:type="dxa"/>
              <w:right w:w="100" w:type="dxa"/>
            </w:tcMar>
          </w:tcPr>
          <w:p w14:paraId="48610260" w14:textId="77777777" w:rsidR="00676C21" w:rsidRDefault="00000000">
            <w:pPr>
              <w:spacing w:before="240" w:after="240"/>
              <w:jc w:val="center"/>
              <w:rPr>
                <w:sz w:val="20"/>
                <w:szCs w:val="20"/>
              </w:rPr>
            </w:pPr>
            <w:r>
              <w:rPr>
                <w:sz w:val="20"/>
                <w:szCs w:val="20"/>
              </w:rPr>
              <w:t xml:space="preserve"> </w:t>
            </w:r>
          </w:p>
        </w:tc>
        <w:tc>
          <w:tcPr>
            <w:tcW w:w="1950" w:type="dxa"/>
            <w:tcBorders>
              <w:top w:val="single" w:sz="4" w:space="0" w:color="auto"/>
              <w:left w:val="nil"/>
              <w:bottom w:val="single" w:sz="6" w:space="0" w:color="000000"/>
              <w:right w:val="single" w:sz="6" w:space="0" w:color="000000"/>
            </w:tcBorders>
            <w:tcMar>
              <w:top w:w="0" w:type="dxa"/>
              <w:left w:w="100" w:type="dxa"/>
              <w:bottom w:w="0" w:type="dxa"/>
              <w:right w:w="100" w:type="dxa"/>
            </w:tcMar>
          </w:tcPr>
          <w:p w14:paraId="4CA4EA0D" w14:textId="77777777" w:rsidR="00676C21" w:rsidRDefault="00000000">
            <w:pPr>
              <w:spacing w:before="240" w:after="240"/>
              <w:jc w:val="center"/>
              <w:rPr>
                <w:sz w:val="20"/>
                <w:szCs w:val="20"/>
              </w:rPr>
            </w:pPr>
            <w:r>
              <w:rPr>
                <w:sz w:val="20"/>
                <w:szCs w:val="20"/>
              </w:rPr>
              <w:t xml:space="preserve"> </w:t>
            </w:r>
          </w:p>
        </w:tc>
        <w:tc>
          <w:tcPr>
            <w:tcW w:w="2535" w:type="dxa"/>
            <w:tcBorders>
              <w:top w:val="single" w:sz="4" w:space="0" w:color="auto"/>
              <w:left w:val="nil"/>
              <w:bottom w:val="single" w:sz="6" w:space="0" w:color="000000"/>
              <w:right w:val="single" w:sz="6" w:space="0" w:color="000000"/>
            </w:tcBorders>
            <w:tcMar>
              <w:top w:w="0" w:type="dxa"/>
              <w:left w:w="100" w:type="dxa"/>
              <w:bottom w:w="0" w:type="dxa"/>
              <w:right w:w="100" w:type="dxa"/>
            </w:tcMar>
          </w:tcPr>
          <w:p w14:paraId="6DB3D202" w14:textId="77777777" w:rsidR="00676C21" w:rsidRDefault="00000000">
            <w:pPr>
              <w:spacing w:before="240" w:after="240"/>
              <w:jc w:val="center"/>
              <w:rPr>
                <w:sz w:val="20"/>
                <w:szCs w:val="20"/>
              </w:rPr>
            </w:pPr>
            <w:r>
              <w:rPr>
                <w:sz w:val="20"/>
                <w:szCs w:val="20"/>
              </w:rPr>
              <w:t xml:space="preserve"> </w:t>
            </w:r>
          </w:p>
        </w:tc>
      </w:tr>
      <w:tr w:rsidR="00676C21" w14:paraId="4E515E8F" w14:textId="77777777">
        <w:trPr>
          <w:trHeight w:val="2835"/>
        </w:trPr>
        <w:tc>
          <w:tcPr>
            <w:tcW w:w="151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59912E7" w14:textId="77777777" w:rsidR="00676C21" w:rsidRDefault="00000000">
            <w:pPr>
              <w:spacing w:before="240" w:after="240"/>
              <w:jc w:val="center"/>
              <w:rPr>
                <w:i/>
                <w:sz w:val="20"/>
                <w:szCs w:val="20"/>
              </w:rPr>
            </w:pPr>
            <w:proofErr w:type="spellStart"/>
            <w:r>
              <w:rPr>
                <w:i/>
                <w:sz w:val="20"/>
                <w:szCs w:val="20"/>
              </w:rPr>
              <w:t>Cattleya</w:t>
            </w:r>
            <w:proofErr w:type="spellEnd"/>
            <w:r>
              <w:rPr>
                <w:i/>
                <w:sz w:val="20"/>
                <w:szCs w:val="20"/>
              </w:rPr>
              <w:t xml:space="preserve"> </w:t>
            </w:r>
            <w:proofErr w:type="spellStart"/>
            <w:r>
              <w:rPr>
                <w:i/>
                <w:sz w:val="20"/>
                <w:szCs w:val="20"/>
              </w:rPr>
              <w:t>schroederae</w:t>
            </w:r>
            <w:proofErr w:type="spellEnd"/>
          </w:p>
        </w:tc>
        <w:tc>
          <w:tcPr>
            <w:tcW w:w="2280" w:type="dxa"/>
            <w:tcBorders>
              <w:top w:val="nil"/>
              <w:left w:val="nil"/>
              <w:bottom w:val="single" w:sz="6" w:space="0" w:color="000000"/>
              <w:right w:val="single" w:sz="6" w:space="0" w:color="000000"/>
            </w:tcBorders>
            <w:tcMar>
              <w:top w:w="0" w:type="dxa"/>
              <w:left w:w="100" w:type="dxa"/>
              <w:bottom w:w="0" w:type="dxa"/>
              <w:right w:w="100" w:type="dxa"/>
            </w:tcMar>
          </w:tcPr>
          <w:p w14:paraId="0C772DBE" w14:textId="77777777" w:rsidR="00676C21" w:rsidRDefault="00676C21">
            <w:pPr>
              <w:spacing w:before="240" w:after="240"/>
              <w:rPr>
                <w:sz w:val="20"/>
                <w:szCs w:val="20"/>
              </w:rPr>
            </w:pPr>
          </w:p>
        </w:tc>
        <w:tc>
          <w:tcPr>
            <w:tcW w:w="1995" w:type="dxa"/>
            <w:tcBorders>
              <w:top w:val="nil"/>
              <w:left w:val="nil"/>
              <w:bottom w:val="single" w:sz="6" w:space="0" w:color="000000"/>
              <w:right w:val="single" w:sz="6" w:space="0" w:color="000000"/>
            </w:tcBorders>
            <w:tcMar>
              <w:top w:w="0" w:type="dxa"/>
              <w:left w:w="100" w:type="dxa"/>
              <w:bottom w:w="0" w:type="dxa"/>
              <w:right w:w="100" w:type="dxa"/>
            </w:tcMar>
          </w:tcPr>
          <w:p w14:paraId="53229562" w14:textId="77777777" w:rsidR="00676C21" w:rsidRDefault="00676C21">
            <w:pPr>
              <w:spacing w:before="240" w:after="240"/>
              <w:rPr>
                <w:sz w:val="20"/>
                <w:szCs w:val="20"/>
              </w:rPr>
            </w:pPr>
          </w:p>
        </w:tc>
        <w:tc>
          <w:tcPr>
            <w:tcW w:w="2910" w:type="dxa"/>
            <w:tcBorders>
              <w:top w:val="nil"/>
              <w:left w:val="nil"/>
              <w:bottom w:val="single" w:sz="6" w:space="0" w:color="000000"/>
              <w:right w:val="single" w:sz="6" w:space="0" w:color="000000"/>
            </w:tcBorders>
            <w:tcMar>
              <w:top w:w="0" w:type="dxa"/>
              <w:left w:w="100" w:type="dxa"/>
              <w:bottom w:w="0" w:type="dxa"/>
              <w:right w:w="100" w:type="dxa"/>
            </w:tcMar>
          </w:tcPr>
          <w:p w14:paraId="70C9B5C1" w14:textId="77777777" w:rsidR="00676C21" w:rsidRDefault="00676C21">
            <w:pPr>
              <w:spacing w:before="240" w:after="240"/>
              <w:rPr>
                <w:sz w:val="20"/>
                <w:szCs w:val="20"/>
              </w:rPr>
            </w:pPr>
          </w:p>
        </w:tc>
        <w:tc>
          <w:tcPr>
            <w:tcW w:w="2325" w:type="dxa"/>
            <w:tcBorders>
              <w:top w:val="nil"/>
              <w:left w:val="nil"/>
              <w:bottom w:val="single" w:sz="6" w:space="0" w:color="000000"/>
              <w:right w:val="single" w:sz="6" w:space="0" w:color="000000"/>
            </w:tcBorders>
            <w:tcMar>
              <w:top w:w="0" w:type="dxa"/>
              <w:left w:w="100" w:type="dxa"/>
              <w:bottom w:w="0" w:type="dxa"/>
              <w:right w:w="100" w:type="dxa"/>
            </w:tcMar>
          </w:tcPr>
          <w:p w14:paraId="054E8F33" w14:textId="77777777" w:rsidR="00676C21" w:rsidRDefault="00676C21">
            <w:pPr>
              <w:spacing w:before="240" w:after="240"/>
              <w:rPr>
                <w:sz w:val="20"/>
                <w:szCs w:val="20"/>
              </w:rPr>
            </w:pPr>
          </w:p>
        </w:tc>
        <w:tc>
          <w:tcPr>
            <w:tcW w:w="1950" w:type="dxa"/>
            <w:tcBorders>
              <w:top w:val="nil"/>
              <w:left w:val="nil"/>
              <w:bottom w:val="single" w:sz="6" w:space="0" w:color="000000"/>
              <w:right w:val="single" w:sz="6" w:space="0" w:color="000000"/>
            </w:tcBorders>
            <w:tcMar>
              <w:top w:w="0" w:type="dxa"/>
              <w:left w:w="100" w:type="dxa"/>
              <w:bottom w:w="0" w:type="dxa"/>
              <w:right w:w="100" w:type="dxa"/>
            </w:tcMar>
          </w:tcPr>
          <w:p w14:paraId="31D8422A" w14:textId="77777777" w:rsidR="00676C21" w:rsidRDefault="00676C21">
            <w:pPr>
              <w:spacing w:before="240" w:after="240"/>
              <w:rPr>
                <w:sz w:val="20"/>
                <w:szCs w:val="20"/>
              </w:rPr>
            </w:pPr>
          </w:p>
        </w:tc>
        <w:tc>
          <w:tcPr>
            <w:tcW w:w="2535" w:type="dxa"/>
            <w:tcBorders>
              <w:top w:val="nil"/>
              <w:left w:val="nil"/>
              <w:bottom w:val="single" w:sz="6" w:space="0" w:color="000000"/>
              <w:right w:val="single" w:sz="6" w:space="0" w:color="000000"/>
            </w:tcBorders>
            <w:tcMar>
              <w:top w:w="0" w:type="dxa"/>
              <w:left w:w="100" w:type="dxa"/>
              <w:bottom w:w="0" w:type="dxa"/>
              <w:right w:w="100" w:type="dxa"/>
            </w:tcMar>
          </w:tcPr>
          <w:p w14:paraId="506F064B" w14:textId="77777777" w:rsidR="00676C21" w:rsidRDefault="00000000">
            <w:pPr>
              <w:spacing w:before="240" w:after="240"/>
              <w:rPr>
                <w:sz w:val="20"/>
                <w:szCs w:val="20"/>
              </w:rPr>
            </w:pPr>
            <w:r>
              <w:rPr>
                <w:sz w:val="20"/>
                <w:szCs w:val="20"/>
              </w:rPr>
              <w:t xml:space="preserve"> </w:t>
            </w:r>
          </w:p>
        </w:tc>
      </w:tr>
      <w:tr w:rsidR="00676C21" w14:paraId="689A1179" w14:textId="77777777" w:rsidTr="00DB2ED3">
        <w:trPr>
          <w:trHeight w:val="2325"/>
        </w:trPr>
        <w:tc>
          <w:tcPr>
            <w:tcW w:w="1515" w:type="dxa"/>
            <w:tcBorders>
              <w:top w:val="nil"/>
              <w:left w:val="single" w:sz="6" w:space="0" w:color="000000"/>
              <w:bottom w:val="single" w:sz="4" w:space="0" w:color="auto"/>
              <w:right w:val="single" w:sz="6" w:space="0" w:color="000000"/>
            </w:tcBorders>
            <w:tcMar>
              <w:top w:w="0" w:type="dxa"/>
              <w:left w:w="100" w:type="dxa"/>
              <w:bottom w:w="0" w:type="dxa"/>
              <w:right w:w="100" w:type="dxa"/>
            </w:tcMar>
          </w:tcPr>
          <w:p w14:paraId="22A582B2" w14:textId="77777777" w:rsidR="00676C21" w:rsidRDefault="00000000">
            <w:pPr>
              <w:spacing w:before="240" w:after="240"/>
              <w:jc w:val="center"/>
              <w:rPr>
                <w:i/>
                <w:sz w:val="20"/>
                <w:szCs w:val="20"/>
              </w:rPr>
            </w:pPr>
            <w:r>
              <w:rPr>
                <w:i/>
                <w:sz w:val="20"/>
                <w:szCs w:val="20"/>
              </w:rPr>
              <w:t xml:space="preserve">Pseudomonas </w:t>
            </w:r>
            <w:proofErr w:type="spellStart"/>
            <w:r>
              <w:rPr>
                <w:i/>
                <w:sz w:val="20"/>
                <w:szCs w:val="20"/>
              </w:rPr>
              <w:t>aeruginosa</w:t>
            </w:r>
            <w:proofErr w:type="spellEnd"/>
          </w:p>
        </w:tc>
        <w:tc>
          <w:tcPr>
            <w:tcW w:w="2280" w:type="dxa"/>
            <w:tcBorders>
              <w:top w:val="nil"/>
              <w:left w:val="nil"/>
              <w:bottom w:val="single" w:sz="4" w:space="0" w:color="auto"/>
              <w:right w:val="single" w:sz="6" w:space="0" w:color="000000"/>
            </w:tcBorders>
            <w:tcMar>
              <w:top w:w="0" w:type="dxa"/>
              <w:left w:w="100" w:type="dxa"/>
              <w:bottom w:w="0" w:type="dxa"/>
              <w:right w:w="100" w:type="dxa"/>
            </w:tcMar>
          </w:tcPr>
          <w:p w14:paraId="4293ABF9" w14:textId="77777777" w:rsidR="00676C21" w:rsidRDefault="00676C21">
            <w:pPr>
              <w:spacing w:before="240" w:after="240"/>
              <w:jc w:val="center"/>
              <w:rPr>
                <w:sz w:val="20"/>
                <w:szCs w:val="20"/>
              </w:rPr>
            </w:pPr>
          </w:p>
          <w:p w14:paraId="363949F9" w14:textId="77777777" w:rsidR="00676C21" w:rsidRDefault="00000000">
            <w:pPr>
              <w:spacing w:before="240" w:after="240"/>
              <w:jc w:val="center"/>
              <w:rPr>
                <w:sz w:val="20"/>
                <w:szCs w:val="20"/>
              </w:rPr>
            </w:pPr>
            <w:r>
              <w:rPr>
                <w:sz w:val="20"/>
                <w:szCs w:val="20"/>
              </w:rPr>
              <w:t xml:space="preserve"> </w:t>
            </w:r>
          </w:p>
          <w:p w14:paraId="4ED7991E" w14:textId="77777777" w:rsidR="00676C21" w:rsidRDefault="00000000">
            <w:pPr>
              <w:spacing w:before="240" w:after="240"/>
              <w:jc w:val="center"/>
              <w:rPr>
                <w:sz w:val="20"/>
                <w:szCs w:val="20"/>
              </w:rPr>
            </w:pPr>
            <w:r>
              <w:rPr>
                <w:sz w:val="20"/>
                <w:szCs w:val="20"/>
              </w:rPr>
              <w:t xml:space="preserve"> </w:t>
            </w:r>
          </w:p>
          <w:p w14:paraId="4019EE90" w14:textId="77777777" w:rsidR="00676C21" w:rsidRDefault="00000000">
            <w:pPr>
              <w:spacing w:before="240" w:after="240"/>
              <w:jc w:val="center"/>
              <w:rPr>
                <w:sz w:val="20"/>
                <w:szCs w:val="20"/>
              </w:rPr>
            </w:pPr>
            <w:r>
              <w:rPr>
                <w:sz w:val="20"/>
                <w:szCs w:val="20"/>
              </w:rPr>
              <w:t xml:space="preserve"> </w:t>
            </w:r>
          </w:p>
        </w:tc>
        <w:tc>
          <w:tcPr>
            <w:tcW w:w="1995" w:type="dxa"/>
            <w:tcBorders>
              <w:top w:val="nil"/>
              <w:left w:val="nil"/>
              <w:bottom w:val="single" w:sz="4" w:space="0" w:color="auto"/>
              <w:right w:val="single" w:sz="6" w:space="0" w:color="000000"/>
            </w:tcBorders>
            <w:tcMar>
              <w:top w:w="0" w:type="dxa"/>
              <w:left w:w="100" w:type="dxa"/>
              <w:bottom w:w="0" w:type="dxa"/>
              <w:right w:w="100" w:type="dxa"/>
            </w:tcMar>
          </w:tcPr>
          <w:p w14:paraId="3DE1DBE9" w14:textId="77777777" w:rsidR="00676C21" w:rsidRDefault="00000000">
            <w:pPr>
              <w:spacing w:before="240" w:after="240"/>
              <w:jc w:val="center"/>
              <w:rPr>
                <w:sz w:val="20"/>
                <w:szCs w:val="20"/>
              </w:rPr>
            </w:pPr>
            <w:r>
              <w:rPr>
                <w:sz w:val="20"/>
                <w:szCs w:val="20"/>
              </w:rPr>
              <w:t xml:space="preserve"> </w:t>
            </w:r>
          </w:p>
        </w:tc>
        <w:tc>
          <w:tcPr>
            <w:tcW w:w="2910" w:type="dxa"/>
            <w:tcBorders>
              <w:top w:val="nil"/>
              <w:left w:val="nil"/>
              <w:bottom w:val="single" w:sz="4" w:space="0" w:color="auto"/>
              <w:right w:val="single" w:sz="6" w:space="0" w:color="000000"/>
            </w:tcBorders>
            <w:tcMar>
              <w:top w:w="0" w:type="dxa"/>
              <w:left w:w="100" w:type="dxa"/>
              <w:bottom w:w="0" w:type="dxa"/>
              <w:right w:w="100" w:type="dxa"/>
            </w:tcMar>
          </w:tcPr>
          <w:p w14:paraId="1CBE4C11" w14:textId="77777777" w:rsidR="00676C21" w:rsidRDefault="00676C21">
            <w:pPr>
              <w:spacing w:before="240" w:after="240"/>
              <w:rPr>
                <w:sz w:val="20"/>
                <w:szCs w:val="20"/>
              </w:rPr>
            </w:pPr>
          </w:p>
        </w:tc>
        <w:tc>
          <w:tcPr>
            <w:tcW w:w="2325" w:type="dxa"/>
            <w:tcBorders>
              <w:top w:val="nil"/>
              <w:left w:val="nil"/>
              <w:bottom w:val="single" w:sz="4" w:space="0" w:color="auto"/>
              <w:right w:val="single" w:sz="6" w:space="0" w:color="000000"/>
            </w:tcBorders>
            <w:tcMar>
              <w:top w:w="0" w:type="dxa"/>
              <w:left w:w="100" w:type="dxa"/>
              <w:bottom w:w="0" w:type="dxa"/>
              <w:right w:w="100" w:type="dxa"/>
            </w:tcMar>
          </w:tcPr>
          <w:p w14:paraId="4B78FA86" w14:textId="77777777" w:rsidR="00676C21" w:rsidRDefault="00000000">
            <w:pPr>
              <w:spacing w:before="240" w:after="240"/>
              <w:jc w:val="center"/>
              <w:rPr>
                <w:sz w:val="20"/>
                <w:szCs w:val="20"/>
              </w:rPr>
            </w:pPr>
            <w:r>
              <w:rPr>
                <w:sz w:val="20"/>
                <w:szCs w:val="20"/>
              </w:rPr>
              <w:t xml:space="preserve"> </w:t>
            </w:r>
          </w:p>
        </w:tc>
        <w:tc>
          <w:tcPr>
            <w:tcW w:w="1950" w:type="dxa"/>
            <w:tcBorders>
              <w:top w:val="nil"/>
              <w:left w:val="nil"/>
              <w:bottom w:val="single" w:sz="4" w:space="0" w:color="auto"/>
              <w:right w:val="single" w:sz="6" w:space="0" w:color="000000"/>
            </w:tcBorders>
            <w:tcMar>
              <w:top w:w="0" w:type="dxa"/>
              <w:left w:w="100" w:type="dxa"/>
              <w:bottom w:w="0" w:type="dxa"/>
              <w:right w:w="100" w:type="dxa"/>
            </w:tcMar>
          </w:tcPr>
          <w:p w14:paraId="7B2FB20E" w14:textId="77777777" w:rsidR="00676C21" w:rsidRDefault="00000000">
            <w:pPr>
              <w:spacing w:before="240" w:after="240"/>
              <w:jc w:val="center"/>
              <w:rPr>
                <w:sz w:val="20"/>
                <w:szCs w:val="20"/>
              </w:rPr>
            </w:pPr>
            <w:r>
              <w:rPr>
                <w:sz w:val="20"/>
                <w:szCs w:val="20"/>
              </w:rPr>
              <w:t xml:space="preserve"> </w:t>
            </w:r>
          </w:p>
        </w:tc>
        <w:tc>
          <w:tcPr>
            <w:tcW w:w="2535" w:type="dxa"/>
            <w:tcBorders>
              <w:top w:val="nil"/>
              <w:left w:val="nil"/>
              <w:bottom w:val="single" w:sz="4" w:space="0" w:color="auto"/>
              <w:right w:val="single" w:sz="6" w:space="0" w:color="000000"/>
            </w:tcBorders>
            <w:tcMar>
              <w:top w:w="0" w:type="dxa"/>
              <w:left w:w="100" w:type="dxa"/>
              <w:bottom w:w="0" w:type="dxa"/>
              <w:right w:w="100" w:type="dxa"/>
            </w:tcMar>
          </w:tcPr>
          <w:p w14:paraId="6FCEB8F2" w14:textId="77777777" w:rsidR="00676C21" w:rsidRDefault="00000000">
            <w:pPr>
              <w:spacing w:before="240" w:after="240"/>
              <w:jc w:val="center"/>
              <w:rPr>
                <w:sz w:val="20"/>
                <w:szCs w:val="20"/>
              </w:rPr>
            </w:pPr>
            <w:r>
              <w:rPr>
                <w:sz w:val="20"/>
                <w:szCs w:val="20"/>
              </w:rPr>
              <w:t xml:space="preserve"> </w:t>
            </w:r>
          </w:p>
        </w:tc>
      </w:tr>
      <w:tr w:rsidR="00676C21" w14:paraId="4114C243" w14:textId="77777777" w:rsidTr="00DB2ED3">
        <w:trPr>
          <w:trHeight w:val="2325"/>
        </w:trPr>
        <w:tc>
          <w:tcPr>
            <w:tcW w:w="1515" w:type="dxa"/>
            <w:tcBorders>
              <w:top w:val="single" w:sz="4" w:space="0" w:color="auto"/>
              <w:left w:val="single" w:sz="6" w:space="0" w:color="000000"/>
              <w:bottom w:val="single" w:sz="6" w:space="0" w:color="000000"/>
              <w:right w:val="single" w:sz="6" w:space="0" w:color="000000"/>
            </w:tcBorders>
            <w:tcMar>
              <w:top w:w="0" w:type="dxa"/>
              <w:left w:w="100" w:type="dxa"/>
              <w:bottom w:w="0" w:type="dxa"/>
              <w:right w:w="100" w:type="dxa"/>
            </w:tcMar>
          </w:tcPr>
          <w:p w14:paraId="799D4F02" w14:textId="77777777" w:rsidR="00676C21" w:rsidRDefault="00000000">
            <w:pPr>
              <w:spacing w:before="240" w:after="240"/>
              <w:jc w:val="center"/>
              <w:rPr>
                <w:sz w:val="20"/>
                <w:szCs w:val="20"/>
              </w:rPr>
            </w:pPr>
            <w:r>
              <w:rPr>
                <w:sz w:val="20"/>
                <w:szCs w:val="20"/>
              </w:rPr>
              <w:lastRenderedPageBreak/>
              <w:t xml:space="preserve"> </w:t>
            </w:r>
          </w:p>
          <w:p w14:paraId="22ECE9D4" w14:textId="77777777" w:rsidR="00676C21" w:rsidRDefault="00000000">
            <w:pPr>
              <w:spacing w:before="240" w:after="240"/>
              <w:jc w:val="center"/>
              <w:rPr>
                <w:sz w:val="20"/>
                <w:szCs w:val="20"/>
              </w:rPr>
            </w:pPr>
            <w:r>
              <w:rPr>
                <w:sz w:val="20"/>
                <w:szCs w:val="20"/>
              </w:rPr>
              <w:t>Coloque aquí su especie</w:t>
            </w:r>
          </w:p>
        </w:tc>
        <w:tc>
          <w:tcPr>
            <w:tcW w:w="2280" w:type="dxa"/>
            <w:tcBorders>
              <w:top w:val="single" w:sz="4" w:space="0" w:color="auto"/>
              <w:left w:val="nil"/>
              <w:bottom w:val="single" w:sz="6" w:space="0" w:color="000000"/>
              <w:right w:val="single" w:sz="6" w:space="0" w:color="000000"/>
            </w:tcBorders>
            <w:tcMar>
              <w:top w:w="0" w:type="dxa"/>
              <w:left w:w="100" w:type="dxa"/>
              <w:bottom w:w="0" w:type="dxa"/>
              <w:right w:w="100" w:type="dxa"/>
            </w:tcMar>
          </w:tcPr>
          <w:p w14:paraId="75D32548" w14:textId="77777777" w:rsidR="00676C21" w:rsidRDefault="00000000">
            <w:pPr>
              <w:spacing w:before="240" w:after="240"/>
              <w:jc w:val="center"/>
              <w:rPr>
                <w:sz w:val="20"/>
                <w:szCs w:val="20"/>
              </w:rPr>
            </w:pPr>
            <w:r>
              <w:rPr>
                <w:sz w:val="20"/>
                <w:szCs w:val="20"/>
              </w:rPr>
              <w:t xml:space="preserve"> </w:t>
            </w:r>
          </w:p>
          <w:p w14:paraId="404A2EFF" w14:textId="77777777" w:rsidR="00676C21" w:rsidRDefault="00000000">
            <w:pPr>
              <w:spacing w:before="240" w:after="240"/>
              <w:jc w:val="center"/>
              <w:rPr>
                <w:sz w:val="20"/>
                <w:szCs w:val="20"/>
              </w:rPr>
            </w:pPr>
            <w:r>
              <w:rPr>
                <w:sz w:val="20"/>
                <w:szCs w:val="20"/>
              </w:rPr>
              <w:t xml:space="preserve"> </w:t>
            </w:r>
          </w:p>
          <w:p w14:paraId="78F9BF94" w14:textId="77777777" w:rsidR="00676C21" w:rsidRDefault="00000000">
            <w:pPr>
              <w:spacing w:before="240" w:after="240"/>
              <w:jc w:val="center"/>
              <w:rPr>
                <w:sz w:val="20"/>
                <w:szCs w:val="20"/>
              </w:rPr>
            </w:pPr>
            <w:r>
              <w:rPr>
                <w:sz w:val="20"/>
                <w:szCs w:val="20"/>
              </w:rPr>
              <w:t xml:space="preserve"> </w:t>
            </w:r>
          </w:p>
          <w:p w14:paraId="203793E4" w14:textId="77777777" w:rsidR="00676C21" w:rsidRDefault="00000000">
            <w:pPr>
              <w:spacing w:before="240" w:after="240"/>
              <w:jc w:val="center"/>
              <w:rPr>
                <w:sz w:val="20"/>
                <w:szCs w:val="20"/>
              </w:rPr>
            </w:pPr>
            <w:r>
              <w:rPr>
                <w:sz w:val="20"/>
                <w:szCs w:val="20"/>
              </w:rPr>
              <w:t xml:space="preserve"> </w:t>
            </w:r>
          </w:p>
          <w:p w14:paraId="0F3166E0" w14:textId="77777777" w:rsidR="00676C21" w:rsidRDefault="00000000">
            <w:pPr>
              <w:spacing w:before="240" w:after="240"/>
              <w:rPr>
                <w:sz w:val="20"/>
                <w:szCs w:val="20"/>
              </w:rPr>
            </w:pPr>
            <w:r>
              <w:rPr>
                <w:sz w:val="20"/>
                <w:szCs w:val="20"/>
              </w:rPr>
              <w:t xml:space="preserve"> </w:t>
            </w:r>
          </w:p>
        </w:tc>
        <w:tc>
          <w:tcPr>
            <w:tcW w:w="1995" w:type="dxa"/>
            <w:tcBorders>
              <w:top w:val="single" w:sz="4" w:space="0" w:color="auto"/>
              <w:left w:val="nil"/>
              <w:bottom w:val="single" w:sz="6" w:space="0" w:color="000000"/>
              <w:right w:val="single" w:sz="6" w:space="0" w:color="000000"/>
            </w:tcBorders>
            <w:tcMar>
              <w:top w:w="0" w:type="dxa"/>
              <w:left w:w="100" w:type="dxa"/>
              <w:bottom w:w="0" w:type="dxa"/>
              <w:right w:w="100" w:type="dxa"/>
            </w:tcMar>
          </w:tcPr>
          <w:p w14:paraId="75445911" w14:textId="77777777" w:rsidR="00676C21" w:rsidRDefault="00000000">
            <w:pPr>
              <w:spacing w:before="240" w:after="240"/>
              <w:jc w:val="center"/>
              <w:rPr>
                <w:sz w:val="20"/>
                <w:szCs w:val="20"/>
              </w:rPr>
            </w:pPr>
            <w:r>
              <w:rPr>
                <w:sz w:val="20"/>
                <w:szCs w:val="20"/>
              </w:rPr>
              <w:t xml:space="preserve"> </w:t>
            </w:r>
          </w:p>
        </w:tc>
        <w:tc>
          <w:tcPr>
            <w:tcW w:w="2910" w:type="dxa"/>
            <w:tcBorders>
              <w:top w:val="single" w:sz="4" w:space="0" w:color="auto"/>
              <w:left w:val="nil"/>
              <w:bottom w:val="single" w:sz="6" w:space="0" w:color="000000"/>
              <w:right w:val="single" w:sz="6" w:space="0" w:color="000000"/>
            </w:tcBorders>
            <w:tcMar>
              <w:top w:w="0" w:type="dxa"/>
              <w:left w:w="100" w:type="dxa"/>
              <w:bottom w:w="0" w:type="dxa"/>
              <w:right w:w="100" w:type="dxa"/>
            </w:tcMar>
          </w:tcPr>
          <w:p w14:paraId="5A19DC22" w14:textId="77777777" w:rsidR="00676C21" w:rsidRDefault="00000000">
            <w:pPr>
              <w:spacing w:before="240" w:after="240"/>
              <w:jc w:val="center"/>
              <w:rPr>
                <w:sz w:val="20"/>
                <w:szCs w:val="20"/>
              </w:rPr>
            </w:pPr>
            <w:r>
              <w:rPr>
                <w:sz w:val="20"/>
                <w:szCs w:val="20"/>
              </w:rPr>
              <w:t xml:space="preserve"> </w:t>
            </w:r>
          </w:p>
        </w:tc>
        <w:tc>
          <w:tcPr>
            <w:tcW w:w="2325" w:type="dxa"/>
            <w:tcBorders>
              <w:top w:val="single" w:sz="4" w:space="0" w:color="auto"/>
              <w:left w:val="nil"/>
              <w:bottom w:val="single" w:sz="6" w:space="0" w:color="000000"/>
              <w:right w:val="single" w:sz="6" w:space="0" w:color="000000"/>
            </w:tcBorders>
            <w:tcMar>
              <w:top w:w="0" w:type="dxa"/>
              <w:left w:w="100" w:type="dxa"/>
              <w:bottom w:w="0" w:type="dxa"/>
              <w:right w:w="100" w:type="dxa"/>
            </w:tcMar>
          </w:tcPr>
          <w:p w14:paraId="2D1EE10A" w14:textId="77777777" w:rsidR="00676C21" w:rsidRDefault="00000000">
            <w:pPr>
              <w:spacing w:before="240" w:after="240"/>
              <w:jc w:val="center"/>
              <w:rPr>
                <w:sz w:val="20"/>
                <w:szCs w:val="20"/>
              </w:rPr>
            </w:pPr>
            <w:r>
              <w:rPr>
                <w:sz w:val="20"/>
                <w:szCs w:val="20"/>
              </w:rPr>
              <w:t xml:space="preserve"> </w:t>
            </w:r>
          </w:p>
        </w:tc>
        <w:tc>
          <w:tcPr>
            <w:tcW w:w="1950" w:type="dxa"/>
            <w:tcBorders>
              <w:top w:val="single" w:sz="4" w:space="0" w:color="auto"/>
              <w:left w:val="nil"/>
              <w:bottom w:val="single" w:sz="6" w:space="0" w:color="000000"/>
              <w:right w:val="single" w:sz="6" w:space="0" w:color="000000"/>
            </w:tcBorders>
            <w:tcMar>
              <w:top w:w="0" w:type="dxa"/>
              <w:left w:w="100" w:type="dxa"/>
              <w:bottom w:w="0" w:type="dxa"/>
              <w:right w:w="100" w:type="dxa"/>
            </w:tcMar>
          </w:tcPr>
          <w:p w14:paraId="14AC0A90" w14:textId="77777777" w:rsidR="00676C21" w:rsidRDefault="00000000">
            <w:pPr>
              <w:spacing w:before="240" w:after="240"/>
              <w:jc w:val="center"/>
              <w:rPr>
                <w:sz w:val="20"/>
                <w:szCs w:val="20"/>
              </w:rPr>
            </w:pPr>
            <w:r>
              <w:rPr>
                <w:sz w:val="20"/>
                <w:szCs w:val="20"/>
              </w:rPr>
              <w:t xml:space="preserve"> </w:t>
            </w:r>
          </w:p>
        </w:tc>
        <w:tc>
          <w:tcPr>
            <w:tcW w:w="2535" w:type="dxa"/>
            <w:tcBorders>
              <w:top w:val="single" w:sz="4" w:space="0" w:color="auto"/>
              <w:left w:val="nil"/>
              <w:bottom w:val="single" w:sz="6" w:space="0" w:color="000000"/>
              <w:right w:val="single" w:sz="6" w:space="0" w:color="000000"/>
            </w:tcBorders>
            <w:tcMar>
              <w:top w:w="0" w:type="dxa"/>
              <w:left w:w="100" w:type="dxa"/>
              <w:bottom w:w="0" w:type="dxa"/>
              <w:right w:w="100" w:type="dxa"/>
            </w:tcMar>
          </w:tcPr>
          <w:p w14:paraId="271DE632" w14:textId="77777777" w:rsidR="00676C21" w:rsidRDefault="00000000">
            <w:pPr>
              <w:spacing w:before="240" w:after="240"/>
              <w:jc w:val="center"/>
              <w:rPr>
                <w:sz w:val="20"/>
                <w:szCs w:val="20"/>
              </w:rPr>
            </w:pPr>
            <w:r>
              <w:rPr>
                <w:sz w:val="20"/>
                <w:szCs w:val="20"/>
              </w:rPr>
              <w:t xml:space="preserve"> </w:t>
            </w:r>
          </w:p>
        </w:tc>
      </w:tr>
    </w:tbl>
    <w:p w14:paraId="546D63B9" w14:textId="77777777" w:rsidR="00676C21" w:rsidRDefault="00676C21">
      <w:pPr>
        <w:spacing w:line="360" w:lineRule="auto"/>
      </w:pPr>
    </w:p>
    <w:p w14:paraId="039792D1" w14:textId="77777777" w:rsidR="00676C21" w:rsidRDefault="00000000">
      <w:pPr>
        <w:numPr>
          <w:ilvl w:val="0"/>
          <w:numId w:val="3"/>
        </w:numPr>
        <w:spacing w:line="240" w:lineRule="auto"/>
        <w:jc w:val="both"/>
      </w:pPr>
      <w:r>
        <w:t xml:space="preserve">Respecto a los datos colectados en el punto anterior, responda: </w:t>
      </w:r>
    </w:p>
    <w:p w14:paraId="68E810E6" w14:textId="77777777" w:rsidR="00676C21" w:rsidRDefault="00676C21">
      <w:pPr>
        <w:spacing w:line="240" w:lineRule="auto"/>
        <w:ind w:left="720"/>
        <w:jc w:val="both"/>
      </w:pPr>
    </w:p>
    <w:p w14:paraId="29DD3181" w14:textId="77777777" w:rsidR="00676C21" w:rsidRDefault="00000000">
      <w:pPr>
        <w:numPr>
          <w:ilvl w:val="0"/>
          <w:numId w:val="2"/>
        </w:numPr>
        <w:spacing w:line="240" w:lineRule="auto"/>
        <w:jc w:val="both"/>
      </w:pPr>
      <w:r>
        <w:t>¿Qué diferencias encuentra entre los mapas de distribución de las diferentes especies en GBIF?, ¿a qué cree que se deben estas diferencias?</w:t>
      </w:r>
    </w:p>
    <w:p w14:paraId="25C0F58F" w14:textId="77777777" w:rsidR="00676C21" w:rsidRDefault="00000000">
      <w:pPr>
        <w:spacing w:after="240" w:line="240" w:lineRule="auto"/>
        <w:ind w:left="720"/>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9944AA" w14:textId="77777777" w:rsidR="00676C21" w:rsidRDefault="00000000">
      <w:pPr>
        <w:numPr>
          <w:ilvl w:val="0"/>
          <w:numId w:val="2"/>
        </w:numPr>
        <w:spacing w:line="240" w:lineRule="auto"/>
        <w:jc w:val="both"/>
      </w:pPr>
      <w:r>
        <w:t>¿Encontró dificultad al buscar alguna especie en las bases de datos?, ¿cómo podría explicarlo?</w:t>
      </w:r>
    </w:p>
    <w:p w14:paraId="70EC262A" w14:textId="77777777" w:rsidR="00676C21" w:rsidRDefault="00000000">
      <w:pPr>
        <w:spacing w:after="240" w:line="240" w:lineRule="auto"/>
        <w:ind w:left="720"/>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811591" w14:textId="77777777" w:rsidR="00676C21" w:rsidRDefault="00000000">
      <w:pPr>
        <w:numPr>
          <w:ilvl w:val="0"/>
          <w:numId w:val="2"/>
        </w:numPr>
        <w:spacing w:line="240" w:lineRule="auto"/>
        <w:jc w:val="both"/>
      </w:pPr>
      <w:r>
        <w:t>¿En cuáles tipos de investigaciones serían útiles los datos de la IUCN?</w:t>
      </w:r>
    </w:p>
    <w:p w14:paraId="29251C57" w14:textId="77777777" w:rsidR="00676C21" w:rsidRDefault="00000000">
      <w:pPr>
        <w:spacing w:after="240" w:line="240" w:lineRule="auto"/>
        <w:ind w:left="720"/>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BD0615" w14:textId="77777777" w:rsidR="00676C21" w:rsidRDefault="00000000">
      <w:pPr>
        <w:numPr>
          <w:ilvl w:val="0"/>
          <w:numId w:val="2"/>
        </w:numPr>
        <w:spacing w:line="240" w:lineRule="auto"/>
        <w:jc w:val="both"/>
      </w:pPr>
      <w:r>
        <w:t>¿Para qué tipos de investigación serían útiles los datos de registros georreferenciados?</w:t>
      </w:r>
    </w:p>
    <w:p w14:paraId="619F0A40" w14:textId="77777777" w:rsidR="00676C21" w:rsidRDefault="00000000">
      <w:pPr>
        <w:spacing w:line="240" w:lineRule="auto"/>
        <w:ind w:left="720"/>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59230D" w14:textId="2C30DDE0" w:rsidR="00676C21" w:rsidRDefault="00000000">
      <w:pPr>
        <w:numPr>
          <w:ilvl w:val="0"/>
          <w:numId w:val="2"/>
        </w:numPr>
        <w:spacing w:line="240" w:lineRule="auto"/>
        <w:jc w:val="both"/>
      </w:pPr>
      <w:r>
        <w:lastRenderedPageBreak/>
        <w:t xml:space="preserve">¿Qué ventajas o desventajas encuentra entre los datos del SiB Colombia en comparación con los datos de GBIF y los datos de </w:t>
      </w:r>
      <w:r w:rsidR="00DB2ED3">
        <w:t>iN</w:t>
      </w:r>
      <w:r>
        <w:t>aturalist?</w:t>
      </w:r>
    </w:p>
    <w:p w14:paraId="4FA26F7B" w14:textId="77777777" w:rsidR="00676C21" w:rsidRDefault="00000000">
      <w:pPr>
        <w:spacing w:after="240" w:line="240" w:lineRule="auto"/>
        <w:ind w:left="720"/>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9B9FA5" w14:textId="77777777" w:rsidR="00676C21" w:rsidRDefault="00000000">
      <w:pPr>
        <w:numPr>
          <w:ilvl w:val="0"/>
          <w:numId w:val="3"/>
        </w:numPr>
        <w:spacing w:before="240" w:after="240"/>
        <w:jc w:val="both"/>
        <w:rPr>
          <w:b/>
        </w:rPr>
      </w:pPr>
      <w:r>
        <w:rPr>
          <w:b/>
        </w:rPr>
        <w:t>Exploración de datos de especies amenazadas en Colombia</w:t>
      </w:r>
    </w:p>
    <w:p w14:paraId="5E484E3D" w14:textId="77777777" w:rsidR="00676C21" w:rsidRDefault="00000000">
      <w:pPr>
        <w:spacing w:before="240" w:after="240" w:line="240" w:lineRule="auto"/>
        <w:jc w:val="both"/>
      </w:pPr>
      <w:r>
        <w:t>La IUCN realiza la categorización del estado de amenaza de las especies siguiendo distintos criterios como la disminución del tamaño de las poblaciones, la reducción en el número de individuos, el área de distribución de la especie, entre otros. Esta clasificación organiza las especies en nueve categorías (Figura 1), de estas, las categorías Vulnerable (VU), En peligro (EN) y En peligro crítico (CR) son consideradas amenazadas de extinción.</w:t>
      </w:r>
    </w:p>
    <w:p w14:paraId="16EE5713" w14:textId="77777777" w:rsidR="00676C21" w:rsidRDefault="00000000">
      <w:pPr>
        <w:jc w:val="center"/>
      </w:pPr>
      <w:r>
        <w:rPr>
          <w:noProof/>
        </w:rPr>
        <w:drawing>
          <wp:inline distT="114300" distB="114300" distL="114300" distR="114300" wp14:anchorId="12FF789A" wp14:editId="6DC25F32">
            <wp:extent cx="4568030" cy="3203428"/>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5"/>
                    <a:srcRect l="5666" t="4676" r="4021" b="3599"/>
                    <a:stretch>
                      <a:fillRect/>
                    </a:stretch>
                  </pic:blipFill>
                  <pic:spPr>
                    <a:xfrm>
                      <a:off x="0" y="0"/>
                      <a:ext cx="4568030" cy="3203428"/>
                    </a:xfrm>
                    <a:prstGeom prst="rect">
                      <a:avLst/>
                    </a:prstGeom>
                    <a:ln/>
                  </pic:spPr>
                </pic:pic>
              </a:graphicData>
            </a:graphic>
          </wp:inline>
        </w:drawing>
      </w:r>
    </w:p>
    <w:p w14:paraId="508F305E" w14:textId="77777777" w:rsidR="00676C21" w:rsidRDefault="00000000">
      <w:pPr>
        <w:spacing w:line="240" w:lineRule="auto"/>
        <w:jc w:val="center"/>
      </w:pPr>
      <w:r>
        <w:t>Figura 1. Estructura de las categorías de la IUCN. Imagen tomada de IUCN (2012).</w:t>
      </w:r>
    </w:p>
    <w:p w14:paraId="203F7665" w14:textId="77777777" w:rsidR="00676C21" w:rsidRDefault="00000000">
      <w:pPr>
        <w:spacing w:line="240" w:lineRule="auto"/>
        <w:ind w:left="1440" w:hanging="360"/>
        <w:jc w:val="both"/>
      </w:pPr>
      <w:r>
        <w:lastRenderedPageBreak/>
        <w:t>a.</w:t>
      </w:r>
      <w:r>
        <w:rPr>
          <w:sz w:val="14"/>
          <w:szCs w:val="14"/>
        </w:rPr>
        <w:t xml:space="preserve">  </w:t>
      </w:r>
      <w:r>
        <w:t xml:space="preserve"> Ingrese a la búsqueda avanzada de IUCN (</w:t>
      </w:r>
      <w:hyperlink r:id="rId16">
        <w:r>
          <w:rPr>
            <w:color w:val="1155CC"/>
            <w:u w:val="single"/>
          </w:rPr>
          <w:t>https://www.iucnredlist.org/search</w:t>
        </w:r>
      </w:hyperlink>
      <w:r>
        <w:t>), explore los filtros de búsqueda que se encuentra a la izquierda de la pantalla y configúrelos de forma que solo se muestren datos de especies con distribución en Colombia (</w:t>
      </w:r>
      <w:proofErr w:type="spellStart"/>
      <w:r>
        <w:rPr>
          <w:rFonts w:ascii="Arial Unicode MS" w:eastAsia="Arial Unicode MS" w:hAnsi="Arial Unicode MS" w:cs="Arial Unicode MS"/>
          <w:b/>
        </w:rPr>
        <w:t>Land</w:t>
      </w:r>
      <w:proofErr w:type="spellEnd"/>
      <w:r>
        <w:rPr>
          <w:rFonts w:ascii="Arial Unicode MS" w:eastAsia="Arial Unicode MS" w:hAnsi="Arial Unicode MS" w:cs="Arial Unicode MS"/>
          <w:b/>
        </w:rPr>
        <w:t xml:space="preserve"> </w:t>
      </w:r>
      <w:proofErr w:type="spellStart"/>
      <w:r>
        <w:rPr>
          <w:rFonts w:ascii="Arial Unicode MS" w:eastAsia="Arial Unicode MS" w:hAnsi="Arial Unicode MS" w:cs="Arial Unicode MS"/>
          <w:b/>
        </w:rPr>
        <w:t>regions</w:t>
      </w:r>
      <w:proofErr w:type="spellEnd"/>
      <w:r>
        <w:rPr>
          <w:rFonts w:ascii="Arial Unicode MS" w:eastAsia="Arial Unicode MS" w:hAnsi="Arial Unicode MS" w:cs="Arial Unicode MS"/>
          <w:b/>
        </w:rPr>
        <w:t xml:space="preserve"> → South </w:t>
      </w:r>
      <w:proofErr w:type="spellStart"/>
      <w:r>
        <w:rPr>
          <w:rFonts w:ascii="Arial Unicode MS" w:eastAsia="Arial Unicode MS" w:hAnsi="Arial Unicode MS" w:cs="Arial Unicode MS"/>
          <w:b/>
        </w:rPr>
        <w:t>America</w:t>
      </w:r>
      <w:proofErr w:type="spellEnd"/>
      <w:r>
        <w:rPr>
          <w:rFonts w:ascii="Arial Unicode MS" w:eastAsia="Arial Unicode MS" w:hAnsi="Arial Unicode MS" w:cs="Arial Unicode MS"/>
          <w:b/>
        </w:rPr>
        <w:t xml:space="preserve"> → Colombia</w:t>
      </w:r>
      <w:r>
        <w:t>). A continuación, explore el filtro de búsqueda</w:t>
      </w:r>
      <w:r>
        <w:rPr>
          <w:b/>
        </w:rPr>
        <w:t xml:space="preserve"> </w:t>
      </w:r>
      <w:proofErr w:type="spellStart"/>
      <w:r>
        <w:rPr>
          <w:b/>
        </w:rPr>
        <w:t>Taxonomy</w:t>
      </w:r>
      <w:proofErr w:type="spellEnd"/>
      <w:r>
        <w:rPr>
          <w:b/>
        </w:rPr>
        <w:t xml:space="preserve"> </w:t>
      </w:r>
      <w:r>
        <w:t xml:space="preserve">para buscar grupos biológicos específicos y de clic en el botón superior </w:t>
      </w:r>
      <w:proofErr w:type="spellStart"/>
      <w:r>
        <w:rPr>
          <w:b/>
        </w:rPr>
        <w:t>Stats</w:t>
      </w:r>
      <w:proofErr w:type="spellEnd"/>
      <w:r>
        <w:rPr>
          <w:b/>
        </w:rPr>
        <w:t xml:space="preserve"> </w:t>
      </w:r>
      <w:r>
        <w:t>para visualizar gráficamente datos estadísticos del porcentaje de especies en cada categoría de amenaza.</w:t>
      </w:r>
    </w:p>
    <w:p w14:paraId="3DADB7EA" w14:textId="77777777" w:rsidR="00676C21" w:rsidRDefault="00676C21">
      <w:pPr>
        <w:spacing w:line="240" w:lineRule="auto"/>
        <w:ind w:left="1440" w:hanging="360"/>
        <w:jc w:val="both"/>
      </w:pPr>
    </w:p>
    <w:p w14:paraId="4C7560D4" w14:textId="77777777" w:rsidR="00676C21" w:rsidRDefault="00000000">
      <w:pPr>
        <w:spacing w:line="240" w:lineRule="auto"/>
        <w:ind w:left="1440" w:hanging="360"/>
        <w:jc w:val="both"/>
      </w:pPr>
      <w:r>
        <w:t>b. Sin cerrar la búsqueda anterior, abra una pestaña nueva, ingrese al portal de cifras del SiB Colombia (</w:t>
      </w:r>
      <w:hyperlink r:id="rId17">
        <w:r>
          <w:rPr>
            <w:color w:val="1155CC"/>
            <w:u w:val="single"/>
          </w:rPr>
          <w:t>https://cifras.biodiversidad.co/colombia</w:t>
        </w:r>
      </w:hyperlink>
      <w:r>
        <w:t xml:space="preserve">) y explore los datos que se presentan en las secciones </w:t>
      </w:r>
      <w:r>
        <w:rPr>
          <w:b/>
        </w:rPr>
        <w:t>Temáticas</w:t>
      </w:r>
      <w:r>
        <w:t xml:space="preserve"> y </w:t>
      </w:r>
      <w:r>
        <w:rPr>
          <w:b/>
        </w:rPr>
        <w:t>Grupos biológicos</w:t>
      </w:r>
      <w:r>
        <w:t xml:space="preserve"> que se encuentran desplazándose hacia abajo en la página. </w:t>
      </w:r>
    </w:p>
    <w:p w14:paraId="4E10702B" w14:textId="77777777" w:rsidR="00676C21" w:rsidRDefault="00676C21">
      <w:pPr>
        <w:spacing w:line="240" w:lineRule="auto"/>
        <w:ind w:left="1440" w:hanging="360"/>
        <w:jc w:val="both"/>
      </w:pPr>
    </w:p>
    <w:p w14:paraId="67AC0294" w14:textId="77777777" w:rsidR="00676C21" w:rsidRDefault="00000000">
      <w:pPr>
        <w:spacing w:line="240" w:lineRule="auto"/>
        <w:ind w:left="1440" w:hanging="360"/>
        <w:jc w:val="both"/>
      </w:pPr>
      <w:r>
        <w:t>c.    Complete la siguiente tabla con la información de la IUCN y el SiB Colombia.</w:t>
      </w:r>
    </w:p>
    <w:p w14:paraId="4CEBC341" w14:textId="77777777" w:rsidR="00676C21" w:rsidRDefault="00676C21">
      <w:pPr>
        <w:spacing w:line="240" w:lineRule="auto"/>
        <w:jc w:val="both"/>
      </w:pPr>
    </w:p>
    <w:tbl>
      <w:tblPr>
        <w:tblStyle w:val="a0"/>
        <w:tblW w:w="11895" w:type="dxa"/>
        <w:tblInd w:w="1155" w:type="dxa"/>
        <w:tblBorders>
          <w:top w:val="nil"/>
          <w:left w:val="nil"/>
          <w:bottom w:val="nil"/>
          <w:right w:val="nil"/>
          <w:insideH w:val="nil"/>
          <w:insideV w:val="nil"/>
        </w:tblBorders>
        <w:tblLayout w:type="fixed"/>
        <w:tblLook w:val="0600" w:firstRow="0" w:lastRow="0" w:firstColumn="0" w:lastColumn="0" w:noHBand="1" w:noVBand="1"/>
      </w:tblPr>
      <w:tblGrid>
        <w:gridCol w:w="7140"/>
        <w:gridCol w:w="2415"/>
        <w:gridCol w:w="2340"/>
      </w:tblGrid>
      <w:tr w:rsidR="00676C21" w14:paraId="62653D5B" w14:textId="77777777">
        <w:trPr>
          <w:trHeight w:val="285"/>
        </w:trPr>
        <w:tc>
          <w:tcPr>
            <w:tcW w:w="7140" w:type="dxa"/>
            <w:tcBorders>
              <w:top w:val="nil"/>
              <w:left w:val="nil"/>
              <w:bottom w:val="single" w:sz="6" w:space="0" w:color="000000"/>
              <w:right w:val="single" w:sz="6" w:space="0" w:color="000000"/>
            </w:tcBorders>
            <w:tcMar>
              <w:top w:w="0" w:type="dxa"/>
              <w:left w:w="100" w:type="dxa"/>
              <w:bottom w:w="0" w:type="dxa"/>
              <w:right w:w="100" w:type="dxa"/>
            </w:tcMar>
          </w:tcPr>
          <w:p w14:paraId="0BAE6624" w14:textId="77777777" w:rsidR="00676C21" w:rsidRDefault="00000000">
            <w:pPr>
              <w:spacing w:before="240" w:after="240"/>
              <w:ind w:left="1080"/>
              <w:jc w:val="both"/>
            </w:pPr>
            <w:r>
              <w:t xml:space="preserve"> </w:t>
            </w:r>
          </w:p>
        </w:tc>
        <w:tc>
          <w:tcPr>
            <w:tcW w:w="241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C91182B" w14:textId="77777777" w:rsidR="00676C21" w:rsidRDefault="00000000">
            <w:pPr>
              <w:spacing w:before="240" w:after="240"/>
              <w:jc w:val="center"/>
            </w:pPr>
            <w:r>
              <w:t>IUCN</w:t>
            </w:r>
          </w:p>
        </w:tc>
        <w:tc>
          <w:tcPr>
            <w:tcW w:w="234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5590017" w14:textId="77777777" w:rsidR="00676C21" w:rsidRDefault="00000000">
            <w:pPr>
              <w:spacing w:before="240" w:after="240"/>
              <w:jc w:val="center"/>
            </w:pPr>
            <w:r>
              <w:t>SiB Colombia</w:t>
            </w:r>
          </w:p>
        </w:tc>
      </w:tr>
      <w:tr w:rsidR="00676C21" w14:paraId="65890E74" w14:textId="77777777">
        <w:trPr>
          <w:trHeight w:val="825"/>
        </w:trPr>
        <w:tc>
          <w:tcPr>
            <w:tcW w:w="714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0EFC571" w14:textId="77777777" w:rsidR="00676C21" w:rsidRDefault="00000000">
            <w:pPr>
              <w:spacing w:before="240" w:after="240"/>
              <w:jc w:val="both"/>
            </w:pPr>
            <w:r>
              <w:t>Número total de especies amenazadas en Colombia (VU, EN y CR)</w:t>
            </w:r>
          </w:p>
        </w:tc>
        <w:tc>
          <w:tcPr>
            <w:tcW w:w="2415" w:type="dxa"/>
            <w:tcBorders>
              <w:top w:val="nil"/>
              <w:left w:val="nil"/>
              <w:bottom w:val="single" w:sz="6" w:space="0" w:color="000000"/>
              <w:right w:val="single" w:sz="6" w:space="0" w:color="000000"/>
            </w:tcBorders>
            <w:tcMar>
              <w:top w:w="0" w:type="dxa"/>
              <w:left w:w="100" w:type="dxa"/>
              <w:bottom w:w="0" w:type="dxa"/>
              <w:right w:w="100" w:type="dxa"/>
            </w:tcMar>
          </w:tcPr>
          <w:p w14:paraId="697663C7" w14:textId="77777777" w:rsidR="00676C21" w:rsidRDefault="00000000">
            <w:pPr>
              <w:spacing w:before="240" w:after="240"/>
              <w:ind w:left="1080"/>
              <w:jc w:val="both"/>
            </w:pPr>
            <w:r>
              <w:t xml:space="preserve"> </w:t>
            </w:r>
          </w:p>
        </w:tc>
        <w:tc>
          <w:tcPr>
            <w:tcW w:w="2340" w:type="dxa"/>
            <w:tcBorders>
              <w:top w:val="nil"/>
              <w:left w:val="nil"/>
              <w:bottom w:val="single" w:sz="6" w:space="0" w:color="000000"/>
              <w:right w:val="single" w:sz="6" w:space="0" w:color="000000"/>
            </w:tcBorders>
            <w:tcMar>
              <w:top w:w="0" w:type="dxa"/>
              <w:left w:w="100" w:type="dxa"/>
              <w:bottom w:w="0" w:type="dxa"/>
              <w:right w:w="100" w:type="dxa"/>
            </w:tcMar>
          </w:tcPr>
          <w:p w14:paraId="7DDEC06D" w14:textId="77777777" w:rsidR="00676C21" w:rsidRDefault="00000000">
            <w:pPr>
              <w:spacing w:before="240" w:after="240"/>
              <w:ind w:left="1080"/>
              <w:jc w:val="both"/>
            </w:pPr>
            <w:r>
              <w:t xml:space="preserve"> </w:t>
            </w:r>
          </w:p>
        </w:tc>
      </w:tr>
      <w:tr w:rsidR="00676C21" w14:paraId="7EDE7419" w14:textId="77777777">
        <w:trPr>
          <w:trHeight w:val="825"/>
        </w:trPr>
        <w:tc>
          <w:tcPr>
            <w:tcW w:w="714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5FC77E4" w14:textId="77777777" w:rsidR="00676C21" w:rsidRDefault="00000000">
            <w:pPr>
              <w:spacing w:before="240" w:after="240"/>
              <w:jc w:val="both"/>
            </w:pPr>
            <w:r>
              <w:t>Número de especies animales en peligro crítico (CR) en Colombia</w:t>
            </w:r>
          </w:p>
        </w:tc>
        <w:tc>
          <w:tcPr>
            <w:tcW w:w="2415" w:type="dxa"/>
            <w:tcBorders>
              <w:top w:val="nil"/>
              <w:left w:val="nil"/>
              <w:bottom w:val="single" w:sz="6" w:space="0" w:color="000000"/>
              <w:right w:val="single" w:sz="6" w:space="0" w:color="000000"/>
            </w:tcBorders>
            <w:tcMar>
              <w:top w:w="0" w:type="dxa"/>
              <w:left w:w="100" w:type="dxa"/>
              <w:bottom w:w="0" w:type="dxa"/>
              <w:right w:w="100" w:type="dxa"/>
            </w:tcMar>
          </w:tcPr>
          <w:p w14:paraId="51905A6A" w14:textId="77777777" w:rsidR="00676C21" w:rsidRDefault="00000000">
            <w:pPr>
              <w:spacing w:before="240" w:after="240"/>
              <w:ind w:left="1080"/>
              <w:jc w:val="both"/>
            </w:pPr>
            <w:r>
              <w:t xml:space="preserve"> </w:t>
            </w:r>
          </w:p>
        </w:tc>
        <w:tc>
          <w:tcPr>
            <w:tcW w:w="2340" w:type="dxa"/>
            <w:tcBorders>
              <w:top w:val="nil"/>
              <w:left w:val="nil"/>
              <w:bottom w:val="single" w:sz="6" w:space="0" w:color="000000"/>
              <w:right w:val="single" w:sz="6" w:space="0" w:color="000000"/>
            </w:tcBorders>
            <w:tcMar>
              <w:top w:w="0" w:type="dxa"/>
              <w:left w:w="100" w:type="dxa"/>
              <w:bottom w:w="0" w:type="dxa"/>
              <w:right w:w="100" w:type="dxa"/>
            </w:tcMar>
          </w:tcPr>
          <w:p w14:paraId="29E986A0" w14:textId="77777777" w:rsidR="00676C21" w:rsidRDefault="00000000">
            <w:pPr>
              <w:spacing w:before="240" w:after="240"/>
              <w:ind w:left="1080"/>
              <w:jc w:val="both"/>
            </w:pPr>
            <w:r>
              <w:t xml:space="preserve"> </w:t>
            </w:r>
          </w:p>
        </w:tc>
      </w:tr>
      <w:tr w:rsidR="00676C21" w14:paraId="40B190FA" w14:textId="77777777">
        <w:trPr>
          <w:trHeight w:val="825"/>
        </w:trPr>
        <w:tc>
          <w:tcPr>
            <w:tcW w:w="714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718EA54" w14:textId="77777777" w:rsidR="00676C21" w:rsidRDefault="00000000">
            <w:pPr>
              <w:spacing w:before="240" w:after="240"/>
              <w:jc w:val="both"/>
            </w:pPr>
            <w:r>
              <w:t>Número de especies de plantas en peligro crítico (CR) en Colombia</w:t>
            </w:r>
          </w:p>
        </w:tc>
        <w:tc>
          <w:tcPr>
            <w:tcW w:w="2415" w:type="dxa"/>
            <w:tcBorders>
              <w:top w:val="nil"/>
              <w:left w:val="nil"/>
              <w:bottom w:val="single" w:sz="6" w:space="0" w:color="000000"/>
              <w:right w:val="single" w:sz="6" w:space="0" w:color="000000"/>
            </w:tcBorders>
            <w:tcMar>
              <w:top w:w="0" w:type="dxa"/>
              <w:left w:w="100" w:type="dxa"/>
              <w:bottom w:w="0" w:type="dxa"/>
              <w:right w:w="100" w:type="dxa"/>
            </w:tcMar>
          </w:tcPr>
          <w:p w14:paraId="51E26D1C" w14:textId="77777777" w:rsidR="00676C21" w:rsidRDefault="00000000">
            <w:pPr>
              <w:spacing w:before="240" w:after="240"/>
              <w:ind w:left="1080"/>
              <w:jc w:val="both"/>
            </w:pPr>
            <w:r>
              <w:t xml:space="preserve"> </w:t>
            </w:r>
          </w:p>
        </w:tc>
        <w:tc>
          <w:tcPr>
            <w:tcW w:w="2340" w:type="dxa"/>
            <w:tcBorders>
              <w:top w:val="nil"/>
              <w:left w:val="nil"/>
              <w:bottom w:val="single" w:sz="6" w:space="0" w:color="000000"/>
              <w:right w:val="single" w:sz="6" w:space="0" w:color="000000"/>
            </w:tcBorders>
            <w:tcMar>
              <w:top w:w="0" w:type="dxa"/>
              <w:left w:w="100" w:type="dxa"/>
              <w:bottom w:w="0" w:type="dxa"/>
              <w:right w:w="100" w:type="dxa"/>
            </w:tcMar>
          </w:tcPr>
          <w:p w14:paraId="7680A7C8" w14:textId="77777777" w:rsidR="00676C21" w:rsidRDefault="00000000">
            <w:pPr>
              <w:spacing w:before="240" w:after="240"/>
              <w:ind w:left="1080"/>
              <w:jc w:val="both"/>
            </w:pPr>
            <w:r>
              <w:t xml:space="preserve"> </w:t>
            </w:r>
          </w:p>
        </w:tc>
      </w:tr>
      <w:tr w:rsidR="00676C21" w14:paraId="70C6A843" w14:textId="77777777">
        <w:trPr>
          <w:trHeight w:val="825"/>
        </w:trPr>
        <w:tc>
          <w:tcPr>
            <w:tcW w:w="714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713A141" w14:textId="77777777" w:rsidR="00676C21" w:rsidRDefault="00000000">
            <w:pPr>
              <w:spacing w:before="240" w:after="240"/>
              <w:jc w:val="both"/>
            </w:pPr>
            <w:r>
              <w:t>Número de especies de hongos en peligro crítico (CR) en Colombia</w:t>
            </w:r>
          </w:p>
        </w:tc>
        <w:tc>
          <w:tcPr>
            <w:tcW w:w="2415" w:type="dxa"/>
            <w:tcBorders>
              <w:top w:val="nil"/>
              <w:left w:val="nil"/>
              <w:bottom w:val="single" w:sz="6" w:space="0" w:color="000000"/>
              <w:right w:val="single" w:sz="6" w:space="0" w:color="000000"/>
            </w:tcBorders>
            <w:tcMar>
              <w:top w:w="0" w:type="dxa"/>
              <w:left w:w="100" w:type="dxa"/>
              <w:bottom w:w="0" w:type="dxa"/>
              <w:right w:w="100" w:type="dxa"/>
            </w:tcMar>
          </w:tcPr>
          <w:p w14:paraId="471E4408" w14:textId="77777777" w:rsidR="00676C21" w:rsidRDefault="00000000">
            <w:pPr>
              <w:spacing w:before="240" w:after="240"/>
              <w:ind w:left="1080"/>
              <w:jc w:val="both"/>
            </w:pPr>
            <w:r>
              <w:t xml:space="preserve"> </w:t>
            </w:r>
          </w:p>
        </w:tc>
        <w:tc>
          <w:tcPr>
            <w:tcW w:w="2340" w:type="dxa"/>
            <w:tcBorders>
              <w:top w:val="nil"/>
              <w:left w:val="nil"/>
              <w:bottom w:val="single" w:sz="6" w:space="0" w:color="000000"/>
              <w:right w:val="single" w:sz="6" w:space="0" w:color="000000"/>
            </w:tcBorders>
            <w:tcMar>
              <w:top w:w="0" w:type="dxa"/>
              <w:left w:w="100" w:type="dxa"/>
              <w:bottom w:w="0" w:type="dxa"/>
              <w:right w:w="100" w:type="dxa"/>
            </w:tcMar>
          </w:tcPr>
          <w:p w14:paraId="6F24C5D6" w14:textId="77777777" w:rsidR="00676C21" w:rsidRDefault="00000000">
            <w:pPr>
              <w:spacing w:before="240" w:after="240"/>
              <w:ind w:left="1080"/>
              <w:jc w:val="both"/>
            </w:pPr>
            <w:r>
              <w:t xml:space="preserve"> </w:t>
            </w:r>
          </w:p>
        </w:tc>
      </w:tr>
    </w:tbl>
    <w:p w14:paraId="1032068F" w14:textId="77777777" w:rsidR="00676C21" w:rsidRDefault="00676C21">
      <w:pPr>
        <w:spacing w:line="240" w:lineRule="auto"/>
        <w:ind w:left="1440" w:hanging="360"/>
        <w:jc w:val="both"/>
      </w:pPr>
    </w:p>
    <w:p w14:paraId="6A3244EF" w14:textId="77777777" w:rsidR="00676C21" w:rsidRDefault="00000000">
      <w:pPr>
        <w:spacing w:line="240" w:lineRule="auto"/>
        <w:ind w:left="1440" w:hanging="360"/>
      </w:pPr>
      <w:r>
        <w:t>d. Según la información obtenida en la tabla responda:</w:t>
      </w:r>
    </w:p>
    <w:p w14:paraId="258B6C61" w14:textId="77777777" w:rsidR="00676C21" w:rsidRDefault="00000000">
      <w:pPr>
        <w:numPr>
          <w:ilvl w:val="0"/>
          <w:numId w:val="1"/>
        </w:numPr>
        <w:spacing w:line="240" w:lineRule="auto"/>
      </w:pPr>
      <w:r>
        <w:t>¿Por qué crees que se presentan inconsistencias entre los datos de la IUCN y el SiB Colombia?</w:t>
      </w:r>
    </w:p>
    <w:p w14:paraId="70C979C3" w14:textId="77777777" w:rsidR="00676C21" w:rsidRDefault="00000000">
      <w:pPr>
        <w:spacing w:line="240" w:lineRule="auto"/>
        <w:ind w:left="180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C511457" w14:textId="77777777" w:rsidR="00676C21" w:rsidRDefault="00000000">
      <w:pPr>
        <w:spacing w:line="240" w:lineRule="auto"/>
        <w:ind w:left="1800"/>
      </w:pPr>
      <w:r>
        <w:t xml:space="preserve"> </w:t>
      </w:r>
    </w:p>
    <w:p w14:paraId="4D863A07" w14:textId="77777777" w:rsidR="00676C21" w:rsidRDefault="00000000">
      <w:pPr>
        <w:numPr>
          <w:ilvl w:val="0"/>
          <w:numId w:val="4"/>
        </w:numPr>
        <w:spacing w:line="240" w:lineRule="auto"/>
      </w:pPr>
      <w:r>
        <w:lastRenderedPageBreak/>
        <w:t>¿Cuál de los grupos biológicos de la tabla crees que requiere de esfuerzos de conservación más urgentes?, ¿cuáles criterios usarías para determinarlo?</w:t>
      </w:r>
    </w:p>
    <w:p w14:paraId="316CF217" w14:textId="77777777" w:rsidR="00676C21" w:rsidRDefault="00000000">
      <w:pPr>
        <w:spacing w:line="240" w:lineRule="auto"/>
        <w:ind w:left="180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B902423" w14:textId="77777777" w:rsidR="00676C21" w:rsidRDefault="00676C21">
      <w:pPr>
        <w:spacing w:line="240" w:lineRule="auto"/>
      </w:pPr>
    </w:p>
    <w:p w14:paraId="23C72D01" w14:textId="77777777" w:rsidR="00676C21" w:rsidRDefault="00676C21">
      <w:pPr>
        <w:spacing w:line="240" w:lineRule="auto"/>
      </w:pPr>
    </w:p>
    <w:p w14:paraId="2B16547C" w14:textId="77777777" w:rsidR="00676C21" w:rsidRDefault="00676C21">
      <w:pPr>
        <w:spacing w:line="240" w:lineRule="auto"/>
      </w:pPr>
    </w:p>
    <w:p w14:paraId="12B3D9B7" w14:textId="77777777" w:rsidR="00676C21" w:rsidRDefault="00676C21">
      <w:pPr>
        <w:spacing w:line="240" w:lineRule="auto"/>
      </w:pPr>
    </w:p>
    <w:p w14:paraId="18B3EB98" w14:textId="77777777" w:rsidR="00676C21" w:rsidRDefault="00676C21">
      <w:pPr>
        <w:spacing w:line="240" w:lineRule="auto"/>
      </w:pPr>
    </w:p>
    <w:p w14:paraId="0764B499" w14:textId="77777777" w:rsidR="00676C21" w:rsidRDefault="00000000">
      <w:pPr>
        <w:spacing w:before="240" w:after="240" w:line="240" w:lineRule="auto"/>
        <w:jc w:val="center"/>
        <w:rPr>
          <w:b/>
        </w:rPr>
      </w:pPr>
      <w:r>
        <w:rPr>
          <w:b/>
        </w:rPr>
        <w:t>Referencias</w:t>
      </w:r>
    </w:p>
    <w:p w14:paraId="2AF21146" w14:textId="486F5C97" w:rsidR="00A31EE8" w:rsidRDefault="00A31EE8" w:rsidP="00A31EE8">
      <w:pPr>
        <w:spacing w:before="240" w:after="240" w:line="360" w:lineRule="auto"/>
        <w:ind w:left="1440" w:hanging="720"/>
      </w:pPr>
      <w:r w:rsidRPr="00A31EE8">
        <w:t xml:space="preserve">Catalogue </w:t>
      </w:r>
      <w:proofErr w:type="spellStart"/>
      <w:r w:rsidRPr="00A31EE8">
        <w:t>of</w:t>
      </w:r>
      <w:proofErr w:type="spellEnd"/>
      <w:r w:rsidRPr="00A31EE8">
        <w:t xml:space="preserve"> </w:t>
      </w:r>
      <w:proofErr w:type="spellStart"/>
      <w:r w:rsidRPr="00A31EE8">
        <w:t>Life</w:t>
      </w:r>
      <w:proofErr w:type="spellEnd"/>
      <w:r w:rsidRPr="00A31EE8">
        <w:t xml:space="preserve">. (2025). </w:t>
      </w:r>
      <w:r w:rsidRPr="00A31EE8">
        <w:rPr>
          <w:i/>
          <w:iCs/>
        </w:rPr>
        <w:t xml:space="preserve">Catalogue </w:t>
      </w:r>
      <w:proofErr w:type="spellStart"/>
      <w:r w:rsidRPr="00A31EE8">
        <w:rPr>
          <w:i/>
          <w:iCs/>
        </w:rPr>
        <w:t>of</w:t>
      </w:r>
      <w:proofErr w:type="spellEnd"/>
      <w:r w:rsidRPr="00A31EE8">
        <w:rPr>
          <w:i/>
          <w:iCs/>
        </w:rPr>
        <w:t xml:space="preserve"> </w:t>
      </w:r>
      <w:proofErr w:type="spellStart"/>
      <w:r w:rsidRPr="00A31EE8">
        <w:rPr>
          <w:i/>
          <w:iCs/>
        </w:rPr>
        <w:t>Life</w:t>
      </w:r>
      <w:proofErr w:type="spellEnd"/>
      <w:r w:rsidRPr="00A31EE8">
        <w:t xml:space="preserve">. </w:t>
      </w:r>
      <w:hyperlink r:id="rId18" w:tgtFrame="_new" w:history="1">
        <w:r w:rsidRPr="00A31EE8">
          <w:rPr>
            <w:rStyle w:val="Hipervnculo"/>
          </w:rPr>
          <w:t>https://www.catalogueoflife.org/</w:t>
        </w:r>
      </w:hyperlink>
    </w:p>
    <w:p w14:paraId="7D6D91E6" w14:textId="24DF1B15" w:rsidR="00DB2ED3" w:rsidRDefault="00DB2ED3" w:rsidP="00A31EE8">
      <w:pPr>
        <w:spacing w:before="240" w:after="240" w:line="360" w:lineRule="auto"/>
        <w:ind w:left="1440" w:hanging="720"/>
      </w:pPr>
      <w:proofErr w:type="spellStart"/>
      <w:r w:rsidRPr="00DB2ED3">
        <w:t>Encyclopedia</w:t>
      </w:r>
      <w:proofErr w:type="spellEnd"/>
      <w:r w:rsidRPr="00DB2ED3">
        <w:t xml:space="preserve"> </w:t>
      </w:r>
      <w:proofErr w:type="spellStart"/>
      <w:r w:rsidRPr="00DB2ED3">
        <w:t>of</w:t>
      </w:r>
      <w:proofErr w:type="spellEnd"/>
      <w:r w:rsidRPr="00DB2ED3">
        <w:t xml:space="preserve"> </w:t>
      </w:r>
      <w:proofErr w:type="spellStart"/>
      <w:r w:rsidRPr="00DB2ED3">
        <w:t>Life</w:t>
      </w:r>
      <w:proofErr w:type="spellEnd"/>
      <w:r w:rsidRPr="00DB2ED3">
        <w:t xml:space="preserve">. (s.f.). </w:t>
      </w:r>
      <w:proofErr w:type="spellStart"/>
      <w:r w:rsidRPr="00DB2ED3">
        <w:rPr>
          <w:i/>
          <w:iCs/>
        </w:rPr>
        <w:t>Encyclopedia</w:t>
      </w:r>
      <w:proofErr w:type="spellEnd"/>
      <w:r w:rsidRPr="00DB2ED3">
        <w:rPr>
          <w:i/>
          <w:iCs/>
        </w:rPr>
        <w:t xml:space="preserve"> </w:t>
      </w:r>
      <w:proofErr w:type="spellStart"/>
      <w:r w:rsidRPr="00DB2ED3">
        <w:rPr>
          <w:i/>
          <w:iCs/>
        </w:rPr>
        <w:t>of</w:t>
      </w:r>
      <w:proofErr w:type="spellEnd"/>
      <w:r w:rsidRPr="00DB2ED3">
        <w:rPr>
          <w:i/>
          <w:iCs/>
        </w:rPr>
        <w:t xml:space="preserve"> </w:t>
      </w:r>
      <w:proofErr w:type="spellStart"/>
      <w:r w:rsidRPr="00DB2ED3">
        <w:rPr>
          <w:i/>
          <w:iCs/>
        </w:rPr>
        <w:t>Life</w:t>
      </w:r>
      <w:proofErr w:type="spellEnd"/>
      <w:r w:rsidRPr="00DB2ED3">
        <w:t xml:space="preserve">. </w:t>
      </w:r>
      <w:hyperlink r:id="rId19" w:tgtFrame="_new" w:history="1">
        <w:r w:rsidRPr="00DB2ED3">
          <w:rPr>
            <w:rStyle w:val="Hipervnculo"/>
          </w:rPr>
          <w:t>https://eol.org/</w:t>
        </w:r>
      </w:hyperlink>
    </w:p>
    <w:p w14:paraId="3B5A1F82" w14:textId="77777777" w:rsidR="0087341E" w:rsidRDefault="0087341E" w:rsidP="0087341E">
      <w:pPr>
        <w:spacing w:before="240" w:after="240" w:line="360" w:lineRule="auto"/>
        <w:ind w:left="1440" w:hanging="720"/>
        <w:rPr>
          <w:lang w:val="es-CO"/>
        </w:rPr>
      </w:pPr>
      <w:r w:rsidRPr="0087341E">
        <w:rPr>
          <w:lang w:val="es-CO"/>
        </w:rPr>
        <w:t xml:space="preserve">GBIF. (2025). </w:t>
      </w:r>
      <w:r w:rsidRPr="0087341E">
        <w:rPr>
          <w:i/>
          <w:iCs/>
          <w:lang w:val="es-CO"/>
        </w:rPr>
        <w:t xml:space="preserve">GBIF | Global </w:t>
      </w:r>
      <w:proofErr w:type="spellStart"/>
      <w:r w:rsidRPr="0087341E">
        <w:rPr>
          <w:i/>
          <w:iCs/>
          <w:lang w:val="es-CO"/>
        </w:rPr>
        <w:t>Biodiversity</w:t>
      </w:r>
      <w:proofErr w:type="spellEnd"/>
      <w:r w:rsidRPr="0087341E">
        <w:rPr>
          <w:i/>
          <w:iCs/>
          <w:lang w:val="es-CO"/>
        </w:rPr>
        <w:t xml:space="preserve"> </w:t>
      </w:r>
      <w:proofErr w:type="spellStart"/>
      <w:r w:rsidRPr="0087341E">
        <w:rPr>
          <w:i/>
          <w:iCs/>
          <w:lang w:val="es-CO"/>
        </w:rPr>
        <w:t>Information</w:t>
      </w:r>
      <w:proofErr w:type="spellEnd"/>
      <w:r w:rsidRPr="0087341E">
        <w:rPr>
          <w:i/>
          <w:iCs/>
          <w:lang w:val="es-CO"/>
        </w:rPr>
        <w:t xml:space="preserve"> </w:t>
      </w:r>
      <w:proofErr w:type="spellStart"/>
      <w:r w:rsidRPr="0087341E">
        <w:rPr>
          <w:i/>
          <w:iCs/>
          <w:lang w:val="es-CO"/>
        </w:rPr>
        <w:t>Facility</w:t>
      </w:r>
      <w:proofErr w:type="spellEnd"/>
      <w:r w:rsidRPr="0087341E">
        <w:rPr>
          <w:i/>
          <w:iCs/>
          <w:lang w:val="es-CO"/>
        </w:rPr>
        <w:t>.</w:t>
      </w:r>
      <w:r w:rsidRPr="0087341E">
        <w:rPr>
          <w:lang w:val="es-CO"/>
        </w:rPr>
        <w:t xml:space="preserve"> </w:t>
      </w:r>
      <w:hyperlink r:id="rId20" w:history="1">
        <w:r w:rsidRPr="0087341E">
          <w:rPr>
            <w:rStyle w:val="Hipervnculo"/>
            <w:lang w:val="es-CO"/>
          </w:rPr>
          <w:t>https://www.gbif.org/</w:t>
        </w:r>
      </w:hyperlink>
      <w:r w:rsidRPr="0087341E">
        <w:rPr>
          <w:lang w:val="es-CO"/>
        </w:rPr>
        <w:t> </w:t>
      </w:r>
    </w:p>
    <w:p w14:paraId="35C4B196" w14:textId="77777777" w:rsidR="0074463D" w:rsidRDefault="0087341E" w:rsidP="0087341E">
      <w:pPr>
        <w:spacing w:before="240" w:after="240" w:line="360" w:lineRule="auto"/>
        <w:ind w:left="1440" w:hanging="720"/>
      </w:pPr>
      <w:r w:rsidRPr="0087341E">
        <w:t xml:space="preserve">IUCN. </w:t>
      </w:r>
      <w:r>
        <w:t>(</w:t>
      </w:r>
      <w:r w:rsidRPr="0087341E">
        <w:t>2025</w:t>
      </w:r>
      <w:r>
        <w:t>)</w:t>
      </w:r>
      <w:r w:rsidRPr="0087341E">
        <w:t>.</w:t>
      </w:r>
      <w:r w:rsidRPr="0087341E">
        <w:rPr>
          <w:i/>
          <w:iCs/>
        </w:rPr>
        <w:t> </w:t>
      </w:r>
      <w:proofErr w:type="spellStart"/>
      <w:r w:rsidRPr="0087341E">
        <w:rPr>
          <w:i/>
          <w:iCs/>
        </w:rPr>
        <w:t>The</w:t>
      </w:r>
      <w:proofErr w:type="spellEnd"/>
      <w:r w:rsidRPr="0087341E">
        <w:rPr>
          <w:i/>
          <w:iCs/>
        </w:rPr>
        <w:t xml:space="preserve"> IUCN Red </w:t>
      </w:r>
      <w:proofErr w:type="spellStart"/>
      <w:r w:rsidRPr="0087341E">
        <w:rPr>
          <w:i/>
          <w:iCs/>
        </w:rPr>
        <w:t>List</w:t>
      </w:r>
      <w:proofErr w:type="spellEnd"/>
      <w:r w:rsidRPr="0087341E">
        <w:rPr>
          <w:i/>
          <w:iCs/>
        </w:rPr>
        <w:t xml:space="preserve"> </w:t>
      </w:r>
      <w:proofErr w:type="spellStart"/>
      <w:r w:rsidRPr="0087341E">
        <w:rPr>
          <w:i/>
          <w:iCs/>
        </w:rPr>
        <w:t>of</w:t>
      </w:r>
      <w:proofErr w:type="spellEnd"/>
      <w:r w:rsidRPr="0087341E">
        <w:rPr>
          <w:i/>
          <w:iCs/>
        </w:rPr>
        <w:t xml:space="preserve"> </w:t>
      </w:r>
      <w:proofErr w:type="spellStart"/>
      <w:r w:rsidRPr="0087341E">
        <w:rPr>
          <w:i/>
          <w:iCs/>
        </w:rPr>
        <w:t>Threatened</w:t>
      </w:r>
      <w:proofErr w:type="spellEnd"/>
      <w:r w:rsidRPr="0087341E">
        <w:rPr>
          <w:i/>
          <w:iCs/>
        </w:rPr>
        <w:t xml:space="preserve"> </w:t>
      </w:r>
      <w:proofErr w:type="spellStart"/>
      <w:r w:rsidRPr="0087341E">
        <w:rPr>
          <w:i/>
          <w:iCs/>
        </w:rPr>
        <w:t>Species</w:t>
      </w:r>
      <w:proofErr w:type="spellEnd"/>
      <w:r w:rsidRPr="0087341E">
        <w:rPr>
          <w:i/>
          <w:iCs/>
        </w:rPr>
        <w:t>.</w:t>
      </w:r>
      <w:r>
        <w:rPr>
          <w:i/>
          <w:iCs/>
        </w:rPr>
        <w:t xml:space="preserve"> </w:t>
      </w:r>
      <w:hyperlink r:id="rId21" w:history="1">
        <w:r w:rsidRPr="0087341E">
          <w:rPr>
            <w:rStyle w:val="Hipervnculo"/>
          </w:rPr>
          <w:t>https://www.iucnredlist.org</w:t>
        </w:r>
      </w:hyperlink>
    </w:p>
    <w:p w14:paraId="22AB1E06" w14:textId="77777777" w:rsidR="0074463D" w:rsidRPr="0087341E" w:rsidRDefault="0074463D" w:rsidP="0074463D">
      <w:pPr>
        <w:spacing w:before="240" w:after="240" w:line="360" w:lineRule="auto"/>
        <w:ind w:left="1440" w:hanging="720"/>
        <w:rPr>
          <w:lang w:val="es-CO"/>
        </w:rPr>
      </w:pPr>
      <w:r>
        <w:rPr>
          <w:lang w:val="es-CO"/>
        </w:rPr>
        <w:t xml:space="preserve">iNaturalist. (s.f.). </w:t>
      </w:r>
      <w:r w:rsidRPr="0074463D">
        <w:rPr>
          <w:i/>
          <w:iCs/>
          <w:lang w:val="es-CO"/>
        </w:rPr>
        <w:t>Una Comunidad para Naturalistas</w:t>
      </w:r>
      <w:r>
        <w:rPr>
          <w:i/>
          <w:iCs/>
          <w:lang w:val="es-CO"/>
        </w:rPr>
        <w:t xml:space="preserve">. </w:t>
      </w:r>
      <w:r w:rsidRPr="0074463D">
        <w:rPr>
          <w:i/>
          <w:iCs/>
        </w:rPr>
        <w:t>iNaturalist</w:t>
      </w:r>
      <w:r>
        <w:rPr>
          <w:i/>
          <w:iCs/>
        </w:rPr>
        <w:t>.</w:t>
      </w:r>
      <w:r w:rsidRPr="0074463D">
        <w:rPr>
          <w:i/>
          <w:iCs/>
        </w:rPr>
        <w:t xml:space="preserve"> </w:t>
      </w:r>
      <w:hyperlink r:id="rId22" w:tgtFrame="_new" w:history="1">
        <w:r w:rsidRPr="0074463D">
          <w:rPr>
            <w:rStyle w:val="Hipervnculo"/>
          </w:rPr>
          <w:t>https://www.inaturalist.org/</w:t>
        </w:r>
      </w:hyperlink>
    </w:p>
    <w:p w14:paraId="76863454" w14:textId="41162BD3" w:rsidR="0087341E" w:rsidRDefault="0074463D" w:rsidP="0087341E">
      <w:pPr>
        <w:spacing w:before="240" w:after="240" w:line="360" w:lineRule="auto"/>
        <w:ind w:left="1440" w:hanging="720"/>
      </w:pPr>
      <w:r w:rsidRPr="0074463D">
        <w:t>SiB Colombia. (</w:t>
      </w:r>
      <w:r>
        <w:t>s.f.</w:t>
      </w:r>
      <w:r w:rsidRPr="0074463D">
        <w:t xml:space="preserve">). </w:t>
      </w:r>
      <w:r w:rsidRPr="0074463D">
        <w:rPr>
          <w:i/>
          <w:iCs/>
        </w:rPr>
        <w:t>Sistema de Información sobre Biodiversidad de Colombia</w:t>
      </w:r>
      <w:r>
        <w:t>.</w:t>
      </w:r>
      <w:r w:rsidRPr="0074463D">
        <w:t xml:space="preserve"> </w:t>
      </w:r>
      <w:hyperlink r:id="rId23" w:history="1">
        <w:r w:rsidRPr="005E502F">
          <w:rPr>
            <w:rStyle w:val="Hipervnculo"/>
          </w:rPr>
          <w:t>https://biodiversidad.co/</w:t>
        </w:r>
      </w:hyperlink>
      <w:r w:rsidR="0087341E" w:rsidRPr="0087341E">
        <w:t xml:space="preserve"> </w:t>
      </w:r>
    </w:p>
    <w:p w14:paraId="6549EACF" w14:textId="77777777" w:rsidR="0074463D" w:rsidRDefault="0074463D" w:rsidP="0074463D">
      <w:pPr>
        <w:spacing w:before="240" w:after="240" w:line="360" w:lineRule="auto"/>
        <w:ind w:left="1440" w:hanging="720"/>
      </w:pPr>
      <w:r>
        <w:t xml:space="preserve">UICN. (2012). Categorías y Criterios de la Lista Roja de la UICN: Versión 3.1. Segunda edición. </w:t>
      </w:r>
      <w:proofErr w:type="spellStart"/>
      <w:r>
        <w:t>Gland</w:t>
      </w:r>
      <w:proofErr w:type="spellEnd"/>
      <w:r>
        <w:t>, Suiza y Cambridge, Reino Unido: UICN. 34pp.</w:t>
      </w:r>
    </w:p>
    <w:p w14:paraId="53AC0279" w14:textId="77777777" w:rsidR="0087341E" w:rsidRPr="0087341E" w:rsidRDefault="0087341E" w:rsidP="00A31EE8">
      <w:pPr>
        <w:spacing w:before="240" w:after="240" w:line="360" w:lineRule="auto"/>
        <w:ind w:left="1440" w:hanging="720"/>
      </w:pPr>
    </w:p>
    <w:p w14:paraId="4BF31910" w14:textId="77777777" w:rsidR="00A31EE8" w:rsidRDefault="00A31EE8" w:rsidP="00A31EE8">
      <w:pPr>
        <w:spacing w:before="240" w:after="240" w:line="360" w:lineRule="auto"/>
        <w:ind w:left="1440" w:hanging="720"/>
      </w:pPr>
    </w:p>
    <w:p w14:paraId="260213B9" w14:textId="77777777" w:rsidR="00A31EE8" w:rsidRDefault="00A31EE8" w:rsidP="00A31EE8">
      <w:pPr>
        <w:spacing w:before="240" w:after="240"/>
        <w:ind w:left="1440" w:hanging="720"/>
      </w:pPr>
    </w:p>
    <w:p w14:paraId="408C4FF5" w14:textId="77777777" w:rsidR="00DB2ED3" w:rsidRDefault="00DB2ED3">
      <w:pPr>
        <w:spacing w:before="240" w:after="240" w:line="480" w:lineRule="auto"/>
        <w:ind w:left="1440" w:hanging="720"/>
      </w:pPr>
    </w:p>
    <w:p w14:paraId="329430DE" w14:textId="77777777" w:rsidR="00676C21" w:rsidRDefault="00676C21">
      <w:pPr>
        <w:spacing w:line="240" w:lineRule="auto"/>
      </w:pPr>
    </w:p>
    <w:sectPr w:rsidR="00676C21">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553E8"/>
    <w:multiLevelType w:val="multilevel"/>
    <w:tmpl w:val="76728A9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 w15:restartNumberingAfterBreak="0">
    <w:nsid w:val="24E17B8A"/>
    <w:multiLevelType w:val="multilevel"/>
    <w:tmpl w:val="3DE6FD8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366752C2"/>
    <w:multiLevelType w:val="multilevel"/>
    <w:tmpl w:val="6BDAE14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549C2ED2"/>
    <w:multiLevelType w:val="multilevel"/>
    <w:tmpl w:val="C75CB2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189105687">
    <w:abstractNumId w:val="1"/>
  </w:num>
  <w:num w:numId="2" w16cid:durableId="89667899">
    <w:abstractNumId w:val="2"/>
  </w:num>
  <w:num w:numId="3" w16cid:durableId="382750488">
    <w:abstractNumId w:val="3"/>
  </w:num>
  <w:num w:numId="4" w16cid:durableId="1148741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C21"/>
    <w:rsid w:val="004E119A"/>
    <w:rsid w:val="00676C21"/>
    <w:rsid w:val="0074463D"/>
    <w:rsid w:val="0087341E"/>
    <w:rsid w:val="00A31EE8"/>
    <w:rsid w:val="00C3416D"/>
    <w:rsid w:val="00DB2E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767FA"/>
  <w15:docId w15:val="{34CF0133-24C4-4FE9-95DB-2754A95DD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character" w:styleId="Hipervnculo">
    <w:name w:val="Hyperlink"/>
    <w:basedOn w:val="Fuentedeprrafopredeter"/>
    <w:uiPriority w:val="99"/>
    <w:unhideWhenUsed/>
    <w:rsid w:val="00DB2ED3"/>
    <w:rPr>
      <w:color w:val="0000FF" w:themeColor="hyperlink"/>
      <w:u w:val="single"/>
    </w:rPr>
  </w:style>
  <w:style w:type="character" w:styleId="Mencinsinresolver">
    <w:name w:val="Unresolved Mention"/>
    <w:basedOn w:val="Fuentedeprrafopredeter"/>
    <w:uiPriority w:val="99"/>
    <w:semiHidden/>
    <w:unhideWhenUsed/>
    <w:rsid w:val="00DB2E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50837">
      <w:bodyDiv w:val="1"/>
      <w:marLeft w:val="0"/>
      <w:marRight w:val="0"/>
      <w:marTop w:val="0"/>
      <w:marBottom w:val="0"/>
      <w:divBdr>
        <w:top w:val="none" w:sz="0" w:space="0" w:color="auto"/>
        <w:left w:val="none" w:sz="0" w:space="0" w:color="auto"/>
        <w:bottom w:val="none" w:sz="0" w:space="0" w:color="auto"/>
        <w:right w:val="none" w:sz="0" w:space="0" w:color="auto"/>
      </w:divBdr>
    </w:div>
    <w:div w:id="1588811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ucnredlist.org/" TargetMode="External"/><Relationship Id="rId13" Type="http://schemas.openxmlformats.org/officeDocument/2006/relationships/image" Target="media/image3.gif"/><Relationship Id="rId18" Type="http://schemas.openxmlformats.org/officeDocument/2006/relationships/hyperlink" Target="https://www.catalogueoflife.org/" TargetMode="External"/><Relationship Id="rId3" Type="http://schemas.openxmlformats.org/officeDocument/2006/relationships/settings" Target="settings.xml"/><Relationship Id="rId21" Type="http://schemas.openxmlformats.org/officeDocument/2006/relationships/hyperlink" Target="https://www.iucnredlist.org" TargetMode="External"/><Relationship Id="rId7" Type="http://schemas.openxmlformats.org/officeDocument/2006/relationships/hyperlink" Target="https://www.gbif.org/" TargetMode="External"/><Relationship Id="rId12" Type="http://schemas.openxmlformats.org/officeDocument/2006/relationships/image" Target="media/image2.gif"/><Relationship Id="rId17" Type="http://schemas.openxmlformats.org/officeDocument/2006/relationships/hyperlink" Target="https://cifras.biodiversidad.co/colombia"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ucnredlist.org/search" TargetMode="External"/><Relationship Id="rId20" Type="http://schemas.openxmlformats.org/officeDocument/2006/relationships/hyperlink" Target="https://www.gbif.org/" TargetMode="External"/><Relationship Id="rId1" Type="http://schemas.openxmlformats.org/officeDocument/2006/relationships/numbering" Target="numbering.xml"/><Relationship Id="rId6" Type="http://schemas.openxmlformats.org/officeDocument/2006/relationships/hyperlink" Target="https://www.catalogueoflife.org/" TargetMode="External"/><Relationship Id="rId11" Type="http://schemas.openxmlformats.org/officeDocument/2006/relationships/image" Target="media/image1.gif"/><Relationship Id="rId24" Type="http://schemas.openxmlformats.org/officeDocument/2006/relationships/fontTable" Target="fontTable.xml"/><Relationship Id="rId5" Type="http://schemas.openxmlformats.org/officeDocument/2006/relationships/hyperlink" Target="https://eol.org/" TargetMode="External"/><Relationship Id="rId15" Type="http://schemas.openxmlformats.org/officeDocument/2006/relationships/image" Target="media/image5.png"/><Relationship Id="rId23" Type="http://schemas.openxmlformats.org/officeDocument/2006/relationships/hyperlink" Target="https://biodiversidad.co/" TargetMode="External"/><Relationship Id="rId10" Type="http://schemas.openxmlformats.org/officeDocument/2006/relationships/hyperlink" Target="https://www.inaturalist.org/" TargetMode="External"/><Relationship Id="rId19" Type="http://schemas.openxmlformats.org/officeDocument/2006/relationships/hyperlink" Target="https://eol.org/" TargetMode="External"/><Relationship Id="rId4" Type="http://schemas.openxmlformats.org/officeDocument/2006/relationships/webSettings" Target="webSettings.xml"/><Relationship Id="rId9" Type="http://schemas.openxmlformats.org/officeDocument/2006/relationships/hyperlink" Target="https://biodiversidad.co/data/" TargetMode="External"/><Relationship Id="rId14" Type="http://schemas.openxmlformats.org/officeDocument/2006/relationships/image" Target="media/image4.gif"/><Relationship Id="rId22" Type="http://schemas.openxmlformats.org/officeDocument/2006/relationships/hyperlink" Target="https://www.inaturalis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7</Pages>
  <Words>1254</Words>
  <Characters>6902</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2025-05-22T00:39:00Z</dcterms:created>
  <dcterms:modified xsi:type="dcterms:W3CDTF">2025-05-22T01:21:00Z</dcterms:modified>
</cp:coreProperties>
</file>